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98E2" w14:textId="28E2953B" w:rsidR="00243BF9" w:rsidRDefault="002F172A" w:rsidP="00243BF9">
      <w:pPr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8</w:t>
      </w:r>
      <w:r w:rsidR="00243BF9" w:rsidRPr="004A7557">
        <w:rPr>
          <w:b/>
          <w:bCs/>
          <w:u w:val="single"/>
          <w:lang w:val="el-GR"/>
        </w:rPr>
        <w:t>η Διαδικτυακή έρευνα για την σπατάλη τροφίμων</w:t>
      </w:r>
    </w:p>
    <w:p w14:paraId="584EC95A" w14:textId="048D64C0" w:rsidR="00243BF9" w:rsidRPr="00DE7B60" w:rsidRDefault="00243BF9" w:rsidP="00243BF9">
      <w:pPr>
        <w:jc w:val="both"/>
        <w:rPr>
          <w:lang w:val="el-GR"/>
        </w:rPr>
      </w:pPr>
      <w:r w:rsidRPr="003C6BBD">
        <w:rPr>
          <w:lang w:val="el-GR"/>
        </w:rPr>
        <w:t xml:space="preserve">Στα πλαίσια του έργου </w:t>
      </w:r>
      <w:r w:rsidRPr="003C6BBD">
        <w:rPr>
          <w:lang w:val="en-US"/>
        </w:rPr>
        <w:t>LIFE</w:t>
      </w:r>
      <w:r w:rsidRPr="003C6BBD">
        <w:rPr>
          <w:lang w:val="el-GR"/>
        </w:rPr>
        <w:t xml:space="preserve"> – </w:t>
      </w:r>
      <w:r w:rsidRPr="003C6BBD">
        <w:rPr>
          <w:lang w:val="en-US"/>
        </w:rPr>
        <w:t>FOODPRINT</w:t>
      </w:r>
      <w:r w:rsidRPr="003C6BBD">
        <w:rPr>
          <w:lang w:val="el-GR"/>
        </w:rPr>
        <w:t xml:space="preserve"> “</w:t>
      </w:r>
      <w:r w:rsidRPr="003C6BBD">
        <w:rPr>
          <w:lang w:val="en-US"/>
        </w:rPr>
        <w:t>Awareness</w:t>
      </w:r>
      <w:r w:rsidRPr="003C6BBD">
        <w:rPr>
          <w:lang w:val="el-GR"/>
        </w:rPr>
        <w:t xml:space="preserve"> – </w:t>
      </w:r>
      <w:r w:rsidRPr="003C6BBD">
        <w:rPr>
          <w:lang w:val="en-US"/>
        </w:rPr>
        <w:t>raising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campaign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to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prevent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and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manage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food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waste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among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consumers</w:t>
      </w:r>
      <w:r w:rsidRPr="003C6BBD">
        <w:rPr>
          <w:lang w:val="el-GR"/>
        </w:rPr>
        <w:t xml:space="preserve">, </w:t>
      </w:r>
      <w:r w:rsidRPr="003C6BBD">
        <w:rPr>
          <w:lang w:val="en-US"/>
        </w:rPr>
        <w:t>the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food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and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hospitality</w:t>
      </w:r>
      <w:r w:rsidRPr="003C6BBD">
        <w:rPr>
          <w:lang w:val="el-GR"/>
        </w:rPr>
        <w:t xml:space="preserve"> </w:t>
      </w:r>
      <w:r w:rsidRPr="003C6BBD">
        <w:rPr>
          <w:lang w:val="en-US"/>
        </w:rPr>
        <w:t>industries</w:t>
      </w:r>
      <w:r w:rsidRPr="003C6BBD">
        <w:rPr>
          <w:lang w:val="el-GR"/>
        </w:rPr>
        <w:t xml:space="preserve">” («Εκστρατεία ευαισθητοποίησης για την πρόληψη και τη διαχείριση της σπατάλης τροφίμων μεταξύ των </w:t>
      </w:r>
      <w:r w:rsidRPr="00232D25">
        <w:rPr>
          <w:lang w:val="el-GR"/>
        </w:rPr>
        <w:t xml:space="preserve">καταναλωτών, των βιομηχανιών τροφίμων και φιλοξενίας») διεξάχθηκε η </w:t>
      </w:r>
      <w:r w:rsidR="002F172A" w:rsidRPr="00232D25">
        <w:rPr>
          <w:lang w:val="el-GR"/>
        </w:rPr>
        <w:t>8</w:t>
      </w:r>
      <w:r w:rsidRPr="00232D25">
        <w:rPr>
          <w:vertAlign w:val="superscript"/>
          <w:lang w:val="el-GR"/>
        </w:rPr>
        <w:t>η</w:t>
      </w:r>
      <w:r w:rsidRPr="00232D25">
        <w:rPr>
          <w:lang w:val="el-GR"/>
        </w:rPr>
        <w:t xml:space="preserve"> διαδικτυακή έρευνα για τα απόβλητα τροφίμων που είχε ως σκοπό την ανάλυση των </w:t>
      </w:r>
      <w:r w:rsidR="00D85018" w:rsidRPr="00232D25">
        <w:rPr>
          <w:lang w:val="el-GR"/>
        </w:rPr>
        <w:t>απόψεων</w:t>
      </w:r>
      <w:r w:rsidRPr="00232D25">
        <w:rPr>
          <w:lang w:val="el-GR"/>
        </w:rPr>
        <w:t xml:space="preserve"> του κοινού σχετικά με τις στρατηγικές μείωσης των αποβλήτων τροφίμων.</w:t>
      </w:r>
      <w:r w:rsidRPr="003C6BBD">
        <w:rPr>
          <w:lang w:val="el-GR"/>
        </w:rPr>
        <w:t xml:space="preserve"> Η </w:t>
      </w:r>
      <w:r w:rsidR="0046643A">
        <w:rPr>
          <w:lang w:val="el-GR"/>
        </w:rPr>
        <w:t>έρευνα</w:t>
      </w:r>
      <w:r w:rsidR="00232D25" w:rsidRPr="00F3093E">
        <w:rPr>
          <w:lang w:val="el-GR"/>
        </w:rPr>
        <w:t xml:space="preserve"> </w:t>
      </w:r>
      <w:r w:rsidRPr="003C6BBD">
        <w:rPr>
          <w:lang w:val="el-GR"/>
        </w:rPr>
        <w:t xml:space="preserve">πραγματοποιήθηκε διαδικτυακά μέσω ιστότοπων του Ομίλου Δίας (Sigmalive, Sportime.com.cy, I love style, City.com.cy, Check In, Economy today, MyCyprusTravel.com) </w:t>
      </w:r>
      <w:r w:rsidR="003A2AEB">
        <w:rPr>
          <w:lang w:val="el-GR"/>
        </w:rPr>
        <w:t xml:space="preserve">την περίοδο </w:t>
      </w:r>
      <w:r w:rsidR="001D4C05">
        <w:rPr>
          <w:lang w:val="el-GR"/>
        </w:rPr>
        <w:t>0</w:t>
      </w:r>
      <w:r w:rsidR="00334CD1">
        <w:rPr>
          <w:lang w:val="el-GR"/>
        </w:rPr>
        <w:t>9</w:t>
      </w:r>
      <w:r w:rsidR="009942A8">
        <w:rPr>
          <w:lang w:val="el-GR"/>
        </w:rPr>
        <w:t>/0</w:t>
      </w:r>
      <w:r w:rsidR="001D4C05">
        <w:rPr>
          <w:lang w:val="el-GR"/>
        </w:rPr>
        <w:t>6</w:t>
      </w:r>
      <w:r w:rsidRPr="003C6BBD">
        <w:rPr>
          <w:lang w:val="el-GR"/>
        </w:rPr>
        <w:t xml:space="preserve">/2022 </w:t>
      </w:r>
      <w:r w:rsidR="003A2AEB">
        <w:rPr>
          <w:lang w:val="el-GR"/>
        </w:rPr>
        <w:t>-</w:t>
      </w:r>
      <w:r w:rsidRPr="003C6BBD">
        <w:rPr>
          <w:lang w:val="el-GR"/>
        </w:rPr>
        <w:t xml:space="preserve"> </w:t>
      </w:r>
      <w:r w:rsidR="00797066">
        <w:rPr>
          <w:lang w:val="el-GR"/>
        </w:rPr>
        <w:t>14</w:t>
      </w:r>
      <w:r w:rsidRPr="003C6BBD">
        <w:rPr>
          <w:lang w:val="el-GR"/>
        </w:rPr>
        <w:t>/0</w:t>
      </w:r>
      <w:r w:rsidR="00797066">
        <w:rPr>
          <w:lang w:val="el-GR"/>
        </w:rPr>
        <w:t>6</w:t>
      </w:r>
      <w:r w:rsidRPr="003C6BBD">
        <w:rPr>
          <w:lang w:val="el-GR"/>
        </w:rPr>
        <w:t>/2022. Το δείγμα κυμαινόταν από 1</w:t>
      </w:r>
      <w:r w:rsidR="002706AB">
        <w:rPr>
          <w:lang w:val="el-GR"/>
        </w:rPr>
        <w:t>720</w:t>
      </w:r>
      <w:r w:rsidRPr="003C6BBD">
        <w:rPr>
          <w:lang w:val="el-GR"/>
        </w:rPr>
        <w:t xml:space="preserve"> εώς </w:t>
      </w:r>
      <w:r w:rsidR="00797066">
        <w:rPr>
          <w:lang w:val="el-GR"/>
        </w:rPr>
        <w:t>30</w:t>
      </w:r>
      <w:r w:rsidR="002706AB">
        <w:rPr>
          <w:lang w:val="el-GR"/>
        </w:rPr>
        <w:t>4</w:t>
      </w:r>
      <w:r w:rsidR="009943D6">
        <w:rPr>
          <w:lang w:val="el-GR"/>
        </w:rPr>
        <w:t>1</w:t>
      </w:r>
      <w:r w:rsidRPr="003C6BBD">
        <w:rPr>
          <w:lang w:val="el-GR"/>
        </w:rPr>
        <w:t xml:space="preserve"> άτομα ανάλο</w:t>
      </w:r>
      <w:r w:rsidRPr="008B2D6D">
        <w:rPr>
          <w:lang w:val="el-GR"/>
        </w:rPr>
        <w:t>γα με την</w:t>
      </w:r>
      <w:r w:rsidR="00232D25" w:rsidRPr="00F3093E">
        <w:rPr>
          <w:lang w:val="el-GR"/>
        </w:rPr>
        <w:t xml:space="preserve"> </w:t>
      </w:r>
      <w:r w:rsidR="0046643A">
        <w:rPr>
          <w:lang w:val="el-GR"/>
        </w:rPr>
        <w:t>ερώτηση</w:t>
      </w:r>
      <w:r w:rsidRPr="008B2D6D">
        <w:rPr>
          <w:lang w:val="el-GR"/>
        </w:rPr>
        <w:t>. Ένα ποσοστό των συμμετεχόντων δεν ζουν στην Κύπρο</w:t>
      </w:r>
      <w:r w:rsidR="0046643A">
        <w:rPr>
          <w:lang w:val="el-GR"/>
        </w:rPr>
        <w:t>, άρα η έρευνα καλύπτει και άλλα κοινά εκτός από τα καθαρά τοπικά</w:t>
      </w:r>
      <w:r w:rsidRPr="008B2D6D">
        <w:rPr>
          <w:lang w:val="el-GR"/>
        </w:rPr>
        <w:t xml:space="preserve">. </w:t>
      </w:r>
      <w:r w:rsidR="00EB3865">
        <w:rPr>
          <w:lang w:val="el-GR"/>
        </w:rPr>
        <w:t xml:space="preserve">Η έρευνα </w:t>
      </w:r>
      <w:r w:rsidR="00775133">
        <w:rPr>
          <w:lang w:val="el-GR"/>
        </w:rPr>
        <w:t>περιλάμβανε 4 ερωτήσει</w:t>
      </w:r>
      <w:r w:rsidR="00A53995">
        <w:rPr>
          <w:lang w:val="el-GR"/>
        </w:rPr>
        <w:t>ς</w:t>
      </w:r>
      <w:r w:rsidR="00775133">
        <w:rPr>
          <w:lang w:val="el-GR"/>
        </w:rPr>
        <w:t xml:space="preserve"> και η</w:t>
      </w:r>
      <w:r w:rsidRPr="008B2D6D">
        <w:rPr>
          <w:lang w:val="el-GR"/>
        </w:rPr>
        <w:t xml:space="preserve"> κάθε ερώτηση έδινε εναλλακτικές </w:t>
      </w:r>
      <w:r w:rsidR="0046643A">
        <w:rPr>
          <w:lang w:val="el-GR"/>
        </w:rPr>
        <w:t>επιλογές απάντησης</w:t>
      </w:r>
      <w:r w:rsidRPr="008B2D6D">
        <w:rPr>
          <w:lang w:val="el-GR"/>
        </w:rPr>
        <w:t>.</w:t>
      </w:r>
      <w:r w:rsidR="002465BC">
        <w:rPr>
          <w:lang w:val="el-GR"/>
        </w:rPr>
        <w:t xml:space="preserve"> Οι</w:t>
      </w:r>
      <w:r w:rsidR="003122F5" w:rsidRPr="0046643A">
        <w:rPr>
          <w:lang w:val="el-GR"/>
        </w:rPr>
        <w:t xml:space="preserve"> </w:t>
      </w:r>
      <w:r w:rsidR="003122F5">
        <w:rPr>
          <w:lang w:val="el-GR"/>
        </w:rPr>
        <w:t>πρώτες</w:t>
      </w:r>
      <w:r w:rsidR="002465BC">
        <w:rPr>
          <w:lang w:val="el-GR"/>
        </w:rPr>
        <w:t xml:space="preserve"> 3 ερωτήσεις επαναλήφθηκαν </w:t>
      </w:r>
      <w:r w:rsidR="0046643A">
        <w:rPr>
          <w:lang w:val="el-GR"/>
        </w:rPr>
        <w:t>από την</w:t>
      </w:r>
      <w:r w:rsidR="00125272">
        <w:rPr>
          <w:lang w:val="el-GR"/>
        </w:rPr>
        <w:t xml:space="preserve"> πρώτη</w:t>
      </w:r>
      <w:r w:rsidR="002465BC">
        <w:rPr>
          <w:lang w:val="el-GR"/>
        </w:rPr>
        <w:t xml:space="preserve"> </w:t>
      </w:r>
      <w:r w:rsidR="00E75A4C">
        <w:rPr>
          <w:lang w:val="el-GR"/>
        </w:rPr>
        <w:t>διαδικτυακή</w:t>
      </w:r>
      <w:r w:rsidR="002465BC">
        <w:rPr>
          <w:lang w:val="el-GR"/>
        </w:rPr>
        <w:t xml:space="preserve"> έρευνα που έγινε τον Νοέμβριο του 2020</w:t>
      </w:r>
      <w:r w:rsidR="0046643A">
        <w:rPr>
          <w:lang w:val="el-GR"/>
        </w:rPr>
        <w:t>, με στόχο να μετρηθούν και πιθανές διαφοροποιήσεις με την πάροδο του χρόνου</w:t>
      </w:r>
      <w:r w:rsidR="002465BC">
        <w:rPr>
          <w:lang w:val="el-GR"/>
        </w:rPr>
        <w:t>.</w:t>
      </w:r>
      <w:r w:rsidR="00232D25" w:rsidRPr="00F3093E">
        <w:rPr>
          <w:lang w:val="el-GR"/>
        </w:rPr>
        <w:t xml:space="preserve"> </w:t>
      </w:r>
      <w:r w:rsidR="00C03009">
        <w:rPr>
          <w:lang w:val="el-GR"/>
        </w:rPr>
        <w:t xml:space="preserve">Βασικό θέμα </w:t>
      </w:r>
      <w:r w:rsidR="003C64B4">
        <w:rPr>
          <w:lang w:val="el-GR"/>
        </w:rPr>
        <w:t xml:space="preserve"> </w:t>
      </w:r>
      <w:r w:rsidR="00BB4457">
        <w:rPr>
          <w:lang w:val="el-GR"/>
        </w:rPr>
        <w:t xml:space="preserve">της έρευνας ήταν </w:t>
      </w:r>
      <w:r w:rsidR="00FF5457">
        <w:rPr>
          <w:lang w:val="el-GR"/>
        </w:rPr>
        <w:t>κατά πόσο συγκεκριμένες ενέργειες για τη μείωση σπατάλης τροφίμων θεωρούνται σημαντικέ</w:t>
      </w:r>
      <w:r w:rsidR="00C870DB">
        <w:rPr>
          <w:lang w:val="el-GR"/>
        </w:rPr>
        <w:t>ς για την προστασία του περιβάλλοντος</w:t>
      </w:r>
      <w:r w:rsidR="00851AAE">
        <w:rPr>
          <w:lang w:val="el-GR"/>
        </w:rPr>
        <w:t>.</w:t>
      </w:r>
      <w:r w:rsidR="00C870DB">
        <w:rPr>
          <w:lang w:val="el-GR"/>
        </w:rPr>
        <w:t xml:space="preserve"> </w:t>
      </w:r>
      <w:r w:rsidR="00851AAE">
        <w:rPr>
          <w:lang w:val="el-GR"/>
        </w:rPr>
        <w:t>Η</w:t>
      </w:r>
      <w:r w:rsidR="00C870DB">
        <w:rPr>
          <w:lang w:val="el-GR"/>
        </w:rPr>
        <w:t xml:space="preserve"> </w:t>
      </w:r>
      <w:r w:rsidR="00FF4725">
        <w:rPr>
          <w:lang w:val="el-GR"/>
        </w:rPr>
        <w:t>4</w:t>
      </w:r>
      <w:r w:rsidR="00FF4725" w:rsidRPr="00232D25">
        <w:rPr>
          <w:vertAlign w:val="superscript"/>
          <w:lang w:val="el-GR"/>
        </w:rPr>
        <w:t>η</w:t>
      </w:r>
      <w:r w:rsidR="00FF4725">
        <w:rPr>
          <w:lang w:val="el-GR"/>
        </w:rPr>
        <w:t xml:space="preserve"> </w:t>
      </w:r>
      <w:r w:rsidR="00C870DB">
        <w:rPr>
          <w:lang w:val="el-GR"/>
        </w:rPr>
        <w:t xml:space="preserve">ερώτηση </w:t>
      </w:r>
      <w:r w:rsidR="00FF4725">
        <w:rPr>
          <w:lang w:val="el-GR"/>
        </w:rPr>
        <w:t xml:space="preserve">μετρά το κατά πόσον έχουν δει οι συμμετέχοντες τις επικοινωνιακές δράσεις </w:t>
      </w:r>
      <w:r w:rsidR="00A42AF3">
        <w:rPr>
          <w:lang w:val="el-GR"/>
        </w:rPr>
        <w:t xml:space="preserve"> </w:t>
      </w:r>
      <w:r w:rsidR="00563DEF">
        <w:rPr>
          <w:lang w:val="el-GR"/>
        </w:rPr>
        <w:t>για</w:t>
      </w:r>
      <w:r w:rsidR="00A42AF3">
        <w:rPr>
          <w:lang w:val="el-GR"/>
        </w:rPr>
        <w:t xml:space="preserve"> τη μείωση σπατάλης τροφίμων</w:t>
      </w:r>
      <w:r w:rsidR="00B27CB7">
        <w:rPr>
          <w:lang w:val="el-GR"/>
        </w:rPr>
        <w:t xml:space="preserve"> </w:t>
      </w:r>
      <w:r w:rsidR="00FF4725">
        <w:rPr>
          <w:lang w:val="el-GR"/>
        </w:rPr>
        <w:t>που</w:t>
      </w:r>
      <w:r w:rsidR="007F6B8A">
        <w:rPr>
          <w:lang w:val="el-GR"/>
        </w:rPr>
        <w:t xml:space="preserve"> έχουν γίνει στα πλαίσια του έργου </w:t>
      </w:r>
      <w:r w:rsidR="007F6B8A">
        <w:t>Foodprint</w:t>
      </w:r>
      <w:r w:rsidR="007F6B8A" w:rsidRPr="0046643A">
        <w:rPr>
          <w:lang w:val="el-GR"/>
        </w:rPr>
        <w:t xml:space="preserve">. </w:t>
      </w:r>
    </w:p>
    <w:p w14:paraId="2F97245D" w14:textId="6672E9D8" w:rsidR="00324A48" w:rsidRPr="002A6B76" w:rsidRDefault="00243BF9" w:rsidP="00243BF9">
      <w:pPr>
        <w:jc w:val="both"/>
        <w:rPr>
          <w:lang w:val="el-GR"/>
        </w:rPr>
      </w:pPr>
      <w:r>
        <w:rPr>
          <w:lang w:val="el-GR"/>
        </w:rPr>
        <w:t>Πιο κάτω παρουσιάζεται η ανάλυση και η περιγραφή των ερωτήσεων και απαντήσεων</w:t>
      </w:r>
      <w:r w:rsidR="00FC2639">
        <w:rPr>
          <w:lang w:val="el-GR"/>
        </w:rPr>
        <w:t xml:space="preserve">. </w:t>
      </w:r>
      <w:r>
        <w:rPr>
          <w:lang w:val="el-GR"/>
        </w:rPr>
        <w:t>Ο πίνακας και το σχήμα 1 παρουσιάζουν τα αποτελέσματα</w:t>
      </w:r>
      <w:r w:rsidR="00FC2639">
        <w:rPr>
          <w:lang w:val="el-GR"/>
        </w:rPr>
        <w:t xml:space="preserve"> της πρώτης ερώτησης</w:t>
      </w:r>
      <w:r w:rsidRPr="00BD4606">
        <w:rPr>
          <w:lang w:val="el-GR"/>
        </w:rPr>
        <w:t>.</w:t>
      </w:r>
    </w:p>
    <w:tbl>
      <w:tblPr>
        <w:tblW w:w="6282" w:type="dxa"/>
        <w:jc w:val="center"/>
        <w:tblLook w:val="04A0" w:firstRow="1" w:lastRow="0" w:firstColumn="1" w:lastColumn="0" w:noHBand="0" w:noVBand="1"/>
      </w:tblPr>
      <w:tblGrid>
        <w:gridCol w:w="344"/>
        <w:gridCol w:w="3625"/>
        <w:gridCol w:w="1283"/>
        <w:gridCol w:w="1030"/>
      </w:tblGrid>
      <w:tr w:rsidR="002A6B76" w:rsidRPr="00F3093E" w14:paraId="06287807" w14:textId="77777777" w:rsidTr="00861107">
        <w:trPr>
          <w:trHeight w:val="1320"/>
          <w:jc w:val="center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E59D" w14:textId="289AA0DB" w:rsidR="002A6B76" w:rsidRPr="0046643A" w:rsidRDefault="002A6B76" w:rsidP="00232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1.</w:t>
            </w:r>
            <w:r w:rsidRPr="002A6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l-GR" w:eastAsia="en-GB"/>
              </w:rPr>
              <w:t xml:space="preserve">      </w:t>
            </w: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Συγκριτικά με άλλες ενέργειες που μπορείτε να κάνετε για προστασία του περιβάλλοντος, πόσο σημαντική θεωρείτε τη μείωση των απορριμμάτων φαγητού μέσω της αγοράς τροφίμων με μεγαλύτερη διάρκεια ζωής;</w:t>
            </w:r>
          </w:p>
        </w:tc>
      </w:tr>
      <w:tr w:rsidR="002A6B76" w:rsidRPr="002A6B76" w14:paraId="507B56CF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9915CAA" w14:textId="77777777" w:rsidR="002A6B76" w:rsidRPr="0046643A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9CC179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B6FF05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7624845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2022</w:t>
            </w:r>
          </w:p>
        </w:tc>
      </w:tr>
      <w:tr w:rsidR="002A6B76" w:rsidRPr="002A6B76" w14:paraId="5F585267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1193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0E17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Πολύ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275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46%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ADC7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41.3%</w:t>
            </w:r>
          </w:p>
        </w:tc>
      </w:tr>
      <w:tr w:rsidR="002A6B76" w:rsidRPr="002A6B76" w14:paraId="4CC41DC4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293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697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Αρκετά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BFD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20B8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16.4%</w:t>
            </w:r>
          </w:p>
        </w:tc>
      </w:tr>
      <w:tr w:rsidR="002A6B76" w:rsidRPr="002A6B76" w14:paraId="77D584EC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9D6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Γ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E437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Κά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πως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0B25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32FA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11.0%</w:t>
            </w:r>
          </w:p>
        </w:tc>
      </w:tr>
      <w:tr w:rsidR="002A6B76" w:rsidRPr="002A6B76" w14:paraId="1DF6BDD9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559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Δ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BA9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Όχι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και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τόσο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748D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D1D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10.1%</w:t>
            </w:r>
          </w:p>
        </w:tc>
      </w:tr>
      <w:tr w:rsidR="002A6B76" w:rsidRPr="002A6B76" w14:paraId="5CD08CCA" w14:textId="77777777" w:rsidTr="0025428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FF48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val="el-GR" w:eastAsia="en-GB"/>
              </w:rPr>
              <w:t>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1A3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Κα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θόλου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3B2C" w14:textId="3305AA5C" w:rsidR="002A6B76" w:rsidRPr="002A6B76" w:rsidRDefault="00C3289F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AB40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21.2%</w:t>
            </w:r>
          </w:p>
        </w:tc>
      </w:tr>
      <w:tr w:rsidR="002A6B76" w:rsidRPr="002A6B76" w14:paraId="4950BE6A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9B8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76BF" w14:textId="545BAE01" w:rsidR="002A6B76" w:rsidRPr="002A6B76" w:rsidRDefault="00A6443D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Σύνολο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B20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E3D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2A6B76" w:rsidRPr="002A6B76" w14:paraId="28C8ED27" w14:textId="77777777" w:rsidTr="0025428F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A5C3B2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515FAE" w14:textId="77777777" w:rsidR="002A6B76" w:rsidRPr="002A6B76" w:rsidRDefault="002A6B76" w:rsidP="002A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Αριθμός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συμμετεχόντων</w:t>
            </w:r>
            <w:proofErr w:type="spellEnd"/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D04BC8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1828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F832FE" w14:textId="77777777" w:rsidR="002A6B76" w:rsidRPr="002A6B76" w:rsidRDefault="002A6B76" w:rsidP="002A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B76">
              <w:rPr>
                <w:rFonts w:ascii="Calibri" w:eastAsia="Times New Roman" w:hAnsi="Calibri" w:cs="Calibri"/>
                <w:color w:val="000000"/>
                <w:lang w:eastAsia="en-GB"/>
              </w:rPr>
              <w:t>3041</w:t>
            </w:r>
          </w:p>
        </w:tc>
      </w:tr>
    </w:tbl>
    <w:p w14:paraId="65EF4991" w14:textId="675475EA" w:rsidR="008C4A3C" w:rsidRDefault="008C4A3C" w:rsidP="008C4A3C">
      <w:pPr>
        <w:keepNext/>
        <w:jc w:val="center"/>
      </w:pPr>
    </w:p>
    <w:p w14:paraId="080CD207" w14:textId="411D4FAC" w:rsidR="00027E15" w:rsidRDefault="004B1592" w:rsidP="008C4A3C">
      <w:pPr>
        <w:keepNext/>
        <w:jc w:val="center"/>
      </w:pPr>
      <w:r>
        <w:rPr>
          <w:noProof/>
        </w:rPr>
        <w:drawing>
          <wp:inline distT="0" distB="0" distL="0" distR="0" wp14:anchorId="1C86526D" wp14:editId="6BDA30A9">
            <wp:extent cx="4572000" cy="2697480"/>
            <wp:effectExtent l="0" t="0" r="0" b="762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E6B83B0-2607-BED3-9ED4-E8213DB0AB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D8D2B1" w14:textId="2EF165E0" w:rsidR="0062030D" w:rsidRDefault="008C4A3C" w:rsidP="0062030D">
      <w:pPr>
        <w:pStyle w:val="Caption"/>
        <w:jc w:val="center"/>
        <w:rPr>
          <w:lang w:val="el-GR"/>
        </w:rPr>
      </w:pPr>
      <w:r w:rsidRPr="007B7C4E">
        <w:rPr>
          <w:lang w:val="el-GR"/>
        </w:rPr>
        <w:t>Πίνακας</w:t>
      </w:r>
      <w:r w:rsidR="007B7C4E" w:rsidRPr="007B7C4E">
        <w:rPr>
          <w:lang w:val="el-GR"/>
        </w:rPr>
        <w:t xml:space="preserve"> </w:t>
      </w:r>
      <w:r w:rsidR="007B7C4E">
        <w:rPr>
          <w:lang w:val="el-GR"/>
        </w:rPr>
        <w:t>και σχήμα</w:t>
      </w:r>
      <w:r w:rsidRPr="007B7C4E">
        <w:rPr>
          <w:lang w:val="el-GR"/>
        </w:rPr>
        <w:t xml:space="preserve"> </w:t>
      </w:r>
      <w:r>
        <w:fldChar w:fldCharType="begin"/>
      </w:r>
      <w:r w:rsidRPr="007B7C4E">
        <w:rPr>
          <w:lang w:val="el-GR"/>
        </w:rPr>
        <w:instrText xml:space="preserve"> </w:instrText>
      </w:r>
      <w:r>
        <w:instrText>SEQ</w:instrText>
      </w:r>
      <w:r w:rsidRPr="007B7C4E">
        <w:rPr>
          <w:lang w:val="el-GR"/>
        </w:rPr>
        <w:instrText xml:space="preserve"> Πίνακας \* </w:instrText>
      </w:r>
      <w:r>
        <w:instrText>ARABIC</w:instrText>
      </w:r>
      <w:r w:rsidRPr="007B7C4E">
        <w:rPr>
          <w:lang w:val="el-GR"/>
        </w:rPr>
        <w:instrText xml:space="preserve"> </w:instrText>
      </w:r>
      <w:r>
        <w:fldChar w:fldCharType="separate"/>
      </w:r>
      <w:r w:rsidR="00B24D57">
        <w:rPr>
          <w:noProof/>
          <w:lang w:val="el-GR"/>
        </w:rPr>
        <w:t>1</w:t>
      </w:r>
      <w:r>
        <w:fldChar w:fldCharType="end"/>
      </w:r>
      <w:r w:rsidR="004340FB" w:rsidRPr="007B7C4E">
        <w:rPr>
          <w:lang w:val="el-GR"/>
        </w:rPr>
        <w:t>:</w:t>
      </w:r>
      <w:r w:rsidR="007B7C4E">
        <w:rPr>
          <w:lang w:val="el-GR"/>
        </w:rPr>
        <w:t xml:space="preserve"> Αποτελέσματα 1</w:t>
      </w:r>
      <w:r w:rsidR="007B7C4E" w:rsidRPr="007B7C4E">
        <w:rPr>
          <w:vertAlign w:val="superscript"/>
          <w:lang w:val="el-GR"/>
        </w:rPr>
        <w:t>ης</w:t>
      </w:r>
      <w:r w:rsidR="007B7C4E">
        <w:rPr>
          <w:lang w:val="el-GR"/>
        </w:rPr>
        <w:t xml:space="preserve"> ερώτη</w:t>
      </w:r>
      <w:r w:rsidR="00AF4333">
        <w:rPr>
          <w:lang w:val="el-GR"/>
        </w:rPr>
        <w:t>ση</w:t>
      </w:r>
      <w:r w:rsidR="0025428F">
        <w:rPr>
          <w:lang w:val="el-GR"/>
        </w:rPr>
        <w:t>ς</w:t>
      </w:r>
      <w:r w:rsidR="00AF4333">
        <w:rPr>
          <w:lang w:val="el-GR"/>
        </w:rPr>
        <w:t xml:space="preserve"> της δημοσκόπησης</w:t>
      </w:r>
      <w:r w:rsidR="004340FB" w:rsidRPr="007B7C4E">
        <w:rPr>
          <w:lang w:val="el-GR"/>
        </w:rPr>
        <w:t xml:space="preserve"> </w:t>
      </w:r>
      <w:r w:rsidR="00406DC7">
        <w:rPr>
          <w:lang w:val="el-GR"/>
        </w:rPr>
        <w:t>για το 202</w:t>
      </w:r>
      <w:r w:rsidR="00795070" w:rsidRPr="0046643A">
        <w:rPr>
          <w:lang w:val="el-GR"/>
        </w:rPr>
        <w:t>0</w:t>
      </w:r>
      <w:r w:rsidR="00406DC7">
        <w:rPr>
          <w:lang w:val="el-GR"/>
        </w:rPr>
        <w:t xml:space="preserve"> και 2022</w:t>
      </w:r>
    </w:p>
    <w:p w14:paraId="1DBC8616" w14:textId="26E753EB" w:rsidR="005C3CD1" w:rsidRDefault="00A87996" w:rsidP="0071595F">
      <w:pPr>
        <w:jc w:val="both"/>
        <w:rPr>
          <w:lang w:val="el-GR"/>
        </w:rPr>
      </w:pPr>
      <w:r>
        <w:rPr>
          <w:lang w:val="el-GR"/>
        </w:rPr>
        <w:t xml:space="preserve">Τα αποτελέσματα </w:t>
      </w:r>
      <w:r w:rsidR="00922023">
        <w:rPr>
          <w:lang w:val="el-GR"/>
        </w:rPr>
        <w:t>δείχνουν ότι τ</w:t>
      </w:r>
      <w:r w:rsidR="00B715CE">
        <w:rPr>
          <w:lang w:val="el-GR"/>
        </w:rPr>
        <w:t xml:space="preserve">ο 57,7% θεωρεί ότι η μείωση των </w:t>
      </w:r>
      <w:r w:rsidR="003F2E5C" w:rsidRPr="00787938">
        <w:rPr>
          <w:lang w:val="el-GR"/>
        </w:rPr>
        <w:t>απορριμμάτων</w:t>
      </w:r>
      <w:r w:rsidR="00B715CE" w:rsidRPr="00787938">
        <w:rPr>
          <w:lang w:val="el-GR"/>
        </w:rPr>
        <w:t xml:space="preserve"> φαγητού </w:t>
      </w:r>
      <w:r w:rsidR="00787938" w:rsidRPr="00787938">
        <w:rPr>
          <w:lang w:val="el-GR"/>
        </w:rPr>
        <w:t>μέσω</w:t>
      </w:r>
      <w:r w:rsidR="00E92D0D" w:rsidRPr="00787938">
        <w:rPr>
          <w:lang w:val="el-GR"/>
        </w:rPr>
        <w:t xml:space="preserve"> της αγοράς τροφίμων με μεγαλύτερη διάρκεια ζωής</w:t>
      </w:r>
      <w:r w:rsidR="00787938" w:rsidRPr="00787938">
        <w:rPr>
          <w:lang w:val="el-GR"/>
        </w:rPr>
        <w:t xml:space="preserve"> </w:t>
      </w:r>
      <w:r w:rsidR="00EF6D0B">
        <w:rPr>
          <w:lang w:val="el-GR"/>
        </w:rPr>
        <w:t xml:space="preserve">είναι </w:t>
      </w:r>
      <w:r w:rsidR="00B715CE">
        <w:rPr>
          <w:lang w:val="el-GR"/>
        </w:rPr>
        <w:t xml:space="preserve">πολύ ή αρκετά σημαντική για την προστασία του περιβάλλοντος. Ενώ το </w:t>
      </w:r>
      <w:r w:rsidR="00A308EA">
        <w:rPr>
          <w:lang w:val="el-GR"/>
        </w:rPr>
        <w:t xml:space="preserve">31,3% θεωρεί ότι είναι όχι και τόσο </w:t>
      </w:r>
      <w:r w:rsidR="00EE1004">
        <w:rPr>
          <w:lang w:val="el-GR"/>
        </w:rPr>
        <w:t xml:space="preserve">ή καθόλου </w:t>
      </w:r>
      <w:r w:rsidR="00A308EA">
        <w:rPr>
          <w:lang w:val="el-GR"/>
        </w:rPr>
        <w:t>σημαντικ</w:t>
      </w:r>
      <w:r>
        <w:rPr>
          <w:lang w:val="el-GR"/>
        </w:rPr>
        <w:t xml:space="preserve">ή η συγκεκριμένη ενέργεια. </w:t>
      </w:r>
      <w:r w:rsidR="00FF4725">
        <w:rPr>
          <w:lang w:val="el-GR"/>
        </w:rPr>
        <w:t xml:space="preserve">Αν και η διασπορά των απαντήσεων είναι παρόμοια με την έρευνα του 2020, προφανώς υπάρχει μια επιδείνωση των δεικτών αφού </w:t>
      </w:r>
      <w:r w:rsidR="00D1470B">
        <w:rPr>
          <w:lang w:val="el-GR"/>
        </w:rPr>
        <w:t xml:space="preserve"> </w:t>
      </w:r>
      <w:r w:rsidR="002C4E72">
        <w:rPr>
          <w:lang w:val="el-GR"/>
        </w:rPr>
        <w:t xml:space="preserve">λιγότερος κόσμος θεωρεί </w:t>
      </w:r>
      <w:r w:rsidR="002A5D14">
        <w:rPr>
          <w:lang w:val="el-GR"/>
        </w:rPr>
        <w:t xml:space="preserve">πολύ ή αρκετά </w:t>
      </w:r>
      <w:r w:rsidR="002C4E72">
        <w:rPr>
          <w:lang w:val="el-GR"/>
        </w:rPr>
        <w:t>σημαντική αυτή την ενέργεια για την προστασία του περιβάλλοντος</w:t>
      </w:r>
      <w:r w:rsidR="002A5D14">
        <w:rPr>
          <w:lang w:val="el-GR"/>
        </w:rPr>
        <w:t xml:space="preserve"> (</w:t>
      </w:r>
      <w:r w:rsidR="006E1E2C">
        <w:rPr>
          <w:lang w:val="el-GR"/>
        </w:rPr>
        <w:t xml:space="preserve">65% το 2020 </w:t>
      </w:r>
      <w:r w:rsidR="00FF4725">
        <w:rPr>
          <w:lang w:val="el-GR"/>
        </w:rPr>
        <w:t>έναντι</w:t>
      </w:r>
      <w:r w:rsidR="006E1E2C">
        <w:rPr>
          <w:lang w:val="el-GR"/>
        </w:rPr>
        <w:t xml:space="preserve"> </w:t>
      </w:r>
      <w:r w:rsidR="002A5D14">
        <w:rPr>
          <w:lang w:val="el-GR"/>
        </w:rPr>
        <w:t>57</w:t>
      </w:r>
      <w:r w:rsidR="00D2467C">
        <w:rPr>
          <w:lang w:val="el-GR"/>
        </w:rPr>
        <w:t>,</w:t>
      </w:r>
      <w:r w:rsidR="002A5D14">
        <w:rPr>
          <w:lang w:val="el-GR"/>
        </w:rPr>
        <w:t>7% το 2022</w:t>
      </w:r>
      <w:r w:rsidR="006E1E2C">
        <w:rPr>
          <w:lang w:val="el-GR"/>
        </w:rPr>
        <w:t xml:space="preserve">) </w:t>
      </w:r>
      <w:r w:rsidR="00D1470B">
        <w:rPr>
          <w:lang w:val="el-GR"/>
        </w:rPr>
        <w:t xml:space="preserve">και περισσότερος τη θεωρεί όχι και τόσο </w:t>
      </w:r>
      <w:r w:rsidR="000D4F79">
        <w:rPr>
          <w:lang w:val="el-GR"/>
        </w:rPr>
        <w:t>ή</w:t>
      </w:r>
      <w:r w:rsidR="00D1470B">
        <w:rPr>
          <w:lang w:val="el-GR"/>
        </w:rPr>
        <w:t xml:space="preserve"> καθόλου σημαντική (</w:t>
      </w:r>
      <w:r w:rsidR="006E1E2C">
        <w:rPr>
          <w:lang w:val="el-GR"/>
        </w:rPr>
        <w:t xml:space="preserve">25% το 2020 </w:t>
      </w:r>
      <w:r w:rsidR="00FF4725">
        <w:rPr>
          <w:lang w:val="el-GR"/>
        </w:rPr>
        <w:t>έναντι</w:t>
      </w:r>
      <w:r w:rsidR="006E1E2C">
        <w:rPr>
          <w:lang w:val="el-GR"/>
        </w:rPr>
        <w:t xml:space="preserve"> </w:t>
      </w:r>
      <w:r w:rsidR="005C3CD1">
        <w:rPr>
          <w:lang w:val="el-GR"/>
        </w:rPr>
        <w:t>31,3% το 2022)</w:t>
      </w:r>
      <w:r w:rsidR="00161D8F">
        <w:rPr>
          <w:lang w:val="el-GR"/>
        </w:rPr>
        <w:t xml:space="preserve">. </w:t>
      </w:r>
      <w:r w:rsidR="005C3CD1">
        <w:rPr>
          <w:lang w:val="el-GR"/>
        </w:rPr>
        <w:t>Τα αποτελέσματα</w:t>
      </w:r>
      <w:r w:rsidR="002070AB">
        <w:rPr>
          <w:lang w:val="el-GR"/>
        </w:rPr>
        <w:t xml:space="preserve"> </w:t>
      </w:r>
      <w:r w:rsidR="00232D25">
        <w:rPr>
          <w:lang w:val="el-GR"/>
        </w:rPr>
        <w:t xml:space="preserve">της </w:t>
      </w:r>
      <w:r w:rsidR="002070AB">
        <w:rPr>
          <w:lang w:val="el-GR"/>
        </w:rPr>
        <w:t>έρευνας</w:t>
      </w:r>
      <w:r w:rsidR="005C3CD1">
        <w:rPr>
          <w:lang w:val="el-GR"/>
        </w:rPr>
        <w:t xml:space="preserve"> </w:t>
      </w:r>
      <w:r w:rsidR="00FF4725">
        <w:rPr>
          <w:lang w:val="el-GR"/>
        </w:rPr>
        <w:t xml:space="preserve">αυτής </w:t>
      </w:r>
      <w:r w:rsidR="00161D8F">
        <w:rPr>
          <w:lang w:val="el-GR"/>
        </w:rPr>
        <w:t>αναδεικνύουν</w:t>
      </w:r>
      <w:r w:rsidR="005C3CD1">
        <w:rPr>
          <w:lang w:val="el-GR"/>
        </w:rPr>
        <w:t xml:space="preserve"> μια πιο αρνητική </w:t>
      </w:r>
      <w:r w:rsidR="00E976CF">
        <w:rPr>
          <w:lang w:val="el-GR"/>
        </w:rPr>
        <w:t xml:space="preserve">εικόνα </w:t>
      </w:r>
      <w:r w:rsidR="006B311A">
        <w:rPr>
          <w:lang w:val="el-GR"/>
        </w:rPr>
        <w:t>σ</w:t>
      </w:r>
      <w:r w:rsidR="00BA03F1">
        <w:rPr>
          <w:lang w:val="el-GR"/>
        </w:rPr>
        <w:t xml:space="preserve">τις απόψεις του κόσμου </w:t>
      </w:r>
      <w:r w:rsidR="00E976CF">
        <w:rPr>
          <w:lang w:val="el-GR"/>
        </w:rPr>
        <w:t xml:space="preserve">ως προς τη σημαντικότητα της </w:t>
      </w:r>
      <w:r w:rsidR="007D36FE">
        <w:rPr>
          <w:lang w:val="el-GR"/>
        </w:rPr>
        <w:t>μείωση</w:t>
      </w:r>
      <w:r w:rsidR="006B311A">
        <w:rPr>
          <w:lang w:val="el-GR"/>
        </w:rPr>
        <w:t>ς</w:t>
      </w:r>
      <w:r w:rsidR="007D36FE">
        <w:rPr>
          <w:lang w:val="el-GR"/>
        </w:rPr>
        <w:t xml:space="preserve"> σπατάλης τροφίμων μέσω της αγοράς </w:t>
      </w:r>
      <w:r w:rsidR="006B311A">
        <w:rPr>
          <w:lang w:val="el-GR"/>
        </w:rPr>
        <w:t>προϊόντων</w:t>
      </w:r>
      <w:r w:rsidR="00056B13">
        <w:rPr>
          <w:lang w:val="el-GR"/>
        </w:rPr>
        <w:t xml:space="preserve"> με μεγαλύτερη διάρκεια ζωής</w:t>
      </w:r>
      <w:r w:rsidR="00BA03F1">
        <w:rPr>
          <w:lang w:val="el-GR"/>
        </w:rPr>
        <w:t xml:space="preserve"> για την προστασία του περιβάλλοντος. </w:t>
      </w:r>
    </w:p>
    <w:p w14:paraId="68AB590B" w14:textId="70E1B3D2" w:rsidR="0071595F" w:rsidRDefault="00E32534" w:rsidP="0071595F">
      <w:pPr>
        <w:jc w:val="both"/>
        <w:rPr>
          <w:lang w:val="el-GR"/>
        </w:rPr>
      </w:pPr>
      <w:r>
        <w:rPr>
          <w:lang w:val="el-GR"/>
        </w:rPr>
        <w:t>Το 2</w:t>
      </w:r>
      <w:r w:rsidRPr="00E32534">
        <w:rPr>
          <w:vertAlign w:val="superscript"/>
          <w:lang w:val="el-GR"/>
        </w:rPr>
        <w:t>ο</w:t>
      </w:r>
      <w:r>
        <w:rPr>
          <w:lang w:val="el-GR"/>
        </w:rPr>
        <w:t xml:space="preserve"> ερώτημα </w:t>
      </w:r>
      <w:r w:rsidR="0098709A">
        <w:rPr>
          <w:lang w:val="el-GR"/>
        </w:rPr>
        <w:t xml:space="preserve">και οι απαντήσεις παρουσιάζονται στον </w:t>
      </w:r>
      <w:r w:rsidR="00DF1C57">
        <w:rPr>
          <w:lang w:val="el-GR"/>
        </w:rPr>
        <w:t xml:space="preserve">πίνακα και σχήμα 2. </w:t>
      </w:r>
    </w:p>
    <w:tbl>
      <w:tblPr>
        <w:tblW w:w="6014" w:type="dxa"/>
        <w:jc w:val="center"/>
        <w:tblLook w:val="04A0" w:firstRow="1" w:lastRow="0" w:firstColumn="1" w:lastColumn="0" w:noHBand="0" w:noVBand="1"/>
      </w:tblPr>
      <w:tblGrid>
        <w:gridCol w:w="344"/>
        <w:gridCol w:w="3625"/>
        <w:gridCol w:w="1062"/>
        <w:gridCol w:w="983"/>
      </w:tblGrid>
      <w:tr w:rsidR="003E7480" w:rsidRPr="00F3093E" w14:paraId="44B6ADF9" w14:textId="77777777" w:rsidTr="003E7480">
        <w:trPr>
          <w:trHeight w:val="1440"/>
          <w:jc w:val="center"/>
        </w:trPr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C5CA" w14:textId="77777777" w:rsidR="003E7480" w:rsidRPr="0046643A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val="el-GR" w:eastAsia="en-GB"/>
              </w:rPr>
              <w:t>2. Συγκριτικά με άλλες ενέργειες που μπορείτε να κάνετε για προστασία του περιβάλλοντος, πόσο σημαντική θεωρείτε την κατανάλωση μαγειρεμένου φαγητού που σας έχει μείνει είτε αργότερα ή την επόμενη μέρα, ή τη χρήση του για ετοιμασία άλλων φαγητών;</w:t>
            </w:r>
          </w:p>
        </w:tc>
      </w:tr>
      <w:tr w:rsidR="003E7480" w:rsidRPr="003E7480" w14:paraId="67A91EA7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F3D1043" w14:textId="77777777" w:rsidR="003E7480" w:rsidRPr="0046643A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4A595E8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74CEA1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27DF29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2022</w:t>
            </w:r>
          </w:p>
        </w:tc>
      </w:tr>
      <w:tr w:rsidR="003E7480" w:rsidRPr="003E7480" w14:paraId="0CB2594F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91F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3F26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Πολύ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C6F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57%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9D0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45.9%</w:t>
            </w:r>
          </w:p>
        </w:tc>
      </w:tr>
      <w:tr w:rsidR="003E7480" w:rsidRPr="003E7480" w14:paraId="7F234D28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235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22C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Αρκετά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070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2FC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24.3%</w:t>
            </w:r>
          </w:p>
        </w:tc>
      </w:tr>
      <w:tr w:rsidR="003E7480" w:rsidRPr="003E7480" w14:paraId="7D89E666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FE8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Γ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AE0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Κά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πως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191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861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9.3%</w:t>
            </w:r>
          </w:p>
        </w:tc>
      </w:tr>
      <w:tr w:rsidR="003E7480" w:rsidRPr="003E7480" w14:paraId="2C148AB9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DADB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Δ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60F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Όχι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και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τόσο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B066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6AE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6.0%</w:t>
            </w:r>
          </w:p>
        </w:tc>
      </w:tr>
      <w:tr w:rsidR="003E7480" w:rsidRPr="003E7480" w14:paraId="6C1A1962" w14:textId="77777777" w:rsidTr="00362FF3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6D0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379B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Κα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θόλου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811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9E4F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14.5%</w:t>
            </w:r>
          </w:p>
        </w:tc>
      </w:tr>
      <w:tr w:rsidR="003E7480" w:rsidRPr="003E7480" w14:paraId="350A1935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8E4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912" w14:textId="73931909" w:rsidR="003E7480" w:rsidRPr="003E7480" w:rsidRDefault="00A6443D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Σύνολο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400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362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3E7480" w:rsidRPr="003E7480" w14:paraId="504ABDAC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75E197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5C47CE" w14:textId="77777777" w:rsidR="003E7480" w:rsidRPr="003E7480" w:rsidRDefault="003E7480" w:rsidP="003E7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Αριθμός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συμμετεχόντων</w:t>
            </w:r>
            <w:proofErr w:type="spellEnd"/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3B7D89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1306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4BA01F" w14:textId="77777777" w:rsidR="003E7480" w:rsidRPr="003E7480" w:rsidRDefault="003E7480" w:rsidP="003E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7480">
              <w:rPr>
                <w:rFonts w:ascii="Calibri" w:eastAsia="Times New Roman" w:hAnsi="Calibri" w:cs="Calibri"/>
                <w:color w:val="000000"/>
                <w:lang w:eastAsia="en-GB"/>
              </w:rPr>
              <w:t>1927</w:t>
            </w:r>
          </w:p>
        </w:tc>
      </w:tr>
    </w:tbl>
    <w:p w14:paraId="12DF187E" w14:textId="20A597CC" w:rsidR="00DE79AF" w:rsidRDefault="003E7480" w:rsidP="003E7480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085F4F89" wp14:editId="4B7AF13E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30A59E8-B04C-F5FC-FC5F-E4CA1A67D8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B5FFED" w14:textId="127C876C" w:rsidR="00305ADB" w:rsidRDefault="008C4A3C" w:rsidP="008C4A3C">
      <w:pPr>
        <w:pStyle w:val="Caption"/>
        <w:jc w:val="center"/>
        <w:rPr>
          <w:lang w:val="el-GR"/>
        </w:rPr>
      </w:pPr>
      <w:r w:rsidRPr="00AF4333">
        <w:rPr>
          <w:lang w:val="el-GR"/>
        </w:rPr>
        <w:t>Πίνακας</w:t>
      </w:r>
      <w:r w:rsidR="00EE022C">
        <w:rPr>
          <w:lang w:val="el-GR"/>
        </w:rPr>
        <w:t xml:space="preserve"> </w:t>
      </w:r>
      <w:r w:rsidR="00AF4333">
        <w:rPr>
          <w:lang w:val="el-GR"/>
        </w:rPr>
        <w:t>και σχήμα</w:t>
      </w:r>
      <w:r w:rsidRPr="00AF4333">
        <w:rPr>
          <w:lang w:val="el-GR"/>
        </w:rPr>
        <w:t xml:space="preserve"> </w:t>
      </w:r>
      <w:r>
        <w:fldChar w:fldCharType="begin"/>
      </w:r>
      <w:r w:rsidRPr="00AF4333">
        <w:rPr>
          <w:lang w:val="el-GR"/>
        </w:rPr>
        <w:instrText xml:space="preserve"> </w:instrText>
      </w:r>
      <w:r>
        <w:instrText>SEQ</w:instrText>
      </w:r>
      <w:r w:rsidRPr="00AF4333">
        <w:rPr>
          <w:lang w:val="el-GR"/>
        </w:rPr>
        <w:instrText xml:space="preserve"> Πίνακας \* </w:instrText>
      </w:r>
      <w:r>
        <w:instrText>ARABIC</w:instrText>
      </w:r>
      <w:r w:rsidRPr="00AF4333">
        <w:rPr>
          <w:lang w:val="el-GR"/>
        </w:rPr>
        <w:instrText xml:space="preserve"> </w:instrText>
      </w:r>
      <w:r>
        <w:fldChar w:fldCharType="separate"/>
      </w:r>
      <w:r w:rsidR="00B24D57">
        <w:rPr>
          <w:noProof/>
          <w:lang w:val="el-GR"/>
        </w:rPr>
        <w:t>2</w:t>
      </w:r>
      <w:r>
        <w:fldChar w:fldCharType="end"/>
      </w:r>
      <w:r w:rsidRPr="00AF4333">
        <w:rPr>
          <w:lang w:val="el-GR"/>
        </w:rPr>
        <w:t>:</w:t>
      </w:r>
      <w:r w:rsidR="00AF4333">
        <w:rPr>
          <w:lang w:val="el-GR"/>
        </w:rPr>
        <w:t xml:space="preserve"> Αποτελέσματα 2</w:t>
      </w:r>
      <w:r w:rsidR="00AF4333" w:rsidRPr="00AF4333">
        <w:rPr>
          <w:vertAlign w:val="superscript"/>
          <w:lang w:val="el-GR"/>
        </w:rPr>
        <w:t>η</w:t>
      </w:r>
      <w:r w:rsidR="00AF4333">
        <w:rPr>
          <w:vertAlign w:val="superscript"/>
          <w:lang w:val="el-GR"/>
        </w:rPr>
        <w:t>ς</w:t>
      </w:r>
      <w:r w:rsidR="00AF4333">
        <w:rPr>
          <w:lang w:val="el-GR"/>
        </w:rPr>
        <w:t xml:space="preserve"> ερώτησης της δημοσκόπησης</w:t>
      </w:r>
      <w:r w:rsidR="003A7640">
        <w:rPr>
          <w:lang w:val="el-GR"/>
        </w:rPr>
        <w:t xml:space="preserve"> </w:t>
      </w:r>
      <w:r w:rsidR="003A7640" w:rsidRPr="003A7640">
        <w:rPr>
          <w:lang w:val="el-GR"/>
        </w:rPr>
        <w:t>για το 202</w:t>
      </w:r>
      <w:r w:rsidR="003E7480" w:rsidRPr="0046643A">
        <w:rPr>
          <w:lang w:val="el-GR"/>
        </w:rPr>
        <w:t>0</w:t>
      </w:r>
      <w:r w:rsidR="003A7640" w:rsidRPr="003A7640">
        <w:rPr>
          <w:lang w:val="el-GR"/>
        </w:rPr>
        <w:t xml:space="preserve"> και 2022</w:t>
      </w:r>
    </w:p>
    <w:p w14:paraId="0234DB5B" w14:textId="1F42ACD3" w:rsidR="0077590E" w:rsidRPr="0077590E" w:rsidRDefault="00DB3532" w:rsidP="00DC5DC9">
      <w:pPr>
        <w:jc w:val="both"/>
        <w:rPr>
          <w:lang w:val="el-GR"/>
        </w:rPr>
      </w:pPr>
      <w:r>
        <w:rPr>
          <w:lang w:val="el-GR"/>
        </w:rPr>
        <w:t>Τα αποτελέσματα</w:t>
      </w:r>
      <w:r w:rsidR="00D76253">
        <w:rPr>
          <w:lang w:val="el-GR"/>
        </w:rPr>
        <w:t xml:space="preserve"> της</w:t>
      </w:r>
      <w:r>
        <w:rPr>
          <w:lang w:val="el-GR"/>
        </w:rPr>
        <w:t xml:space="preserve"> </w:t>
      </w:r>
      <w:r w:rsidR="002F233A">
        <w:rPr>
          <w:lang w:val="el-GR"/>
        </w:rPr>
        <w:t>έρευνας δ</w:t>
      </w:r>
      <w:r w:rsidR="001452F9">
        <w:rPr>
          <w:lang w:val="el-GR"/>
        </w:rPr>
        <w:t>είχνουν</w:t>
      </w:r>
      <w:r w:rsidR="002F233A">
        <w:rPr>
          <w:lang w:val="el-GR"/>
        </w:rPr>
        <w:t xml:space="preserve"> ότι το </w:t>
      </w:r>
      <w:r w:rsidR="006D3D0B">
        <w:rPr>
          <w:lang w:val="el-GR"/>
        </w:rPr>
        <w:t>70</w:t>
      </w:r>
      <w:r w:rsidR="004C5A2D">
        <w:rPr>
          <w:lang w:val="el-GR"/>
        </w:rPr>
        <w:t>,</w:t>
      </w:r>
      <w:r w:rsidR="006D3D0B">
        <w:rPr>
          <w:lang w:val="el-GR"/>
        </w:rPr>
        <w:t xml:space="preserve">2% θεωρεί την κατανάλωση μαγειρεμένου φαγητού τις επόμενες μέρες πολύ ή αρκετά σημαντική ενέργεια για την προστασία του περιβάλλοντος. </w:t>
      </w:r>
      <w:r w:rsidR="0065703F">
        <w:rPr>
          <w:lang w:val="el-GR"/>
        </w:rPr>
        <w:t xml:space="preserve">Ενώ το 20,5% θεωρεί ότι είναι καθόλου ή όχι και τόσο σημαντική αυτή η ενέργεια. </w:t>
      </w:r>
      <w:r w:rsidR="00FF4725">
        <w:rPr>
          <w:lang w:val="el-GR"/>
        </w:rPr>
        <w:t xml:space="preserve">Και σε αυτή την ερώτηση οι δείκτες δείχνουν </w:t>
      </w:r>
      <w:r w:rsidR="0017063E">
        <w:rPr>
          <w:lang w:val="el-GR"/>
        </w:rPr>
        <w:t xml:space="preserve">επιδείνωση της κατάστασης αφού  του </w:t>
      </w:r>
      <w:r w:rsidR="00A11399">
        <w:rPr>
          <w:lang w:val="el-GR"/>
        </w:rPr>
        <w:t xml:space="preserve">2020 το 79% θεωρούσε ότι είναι πολύ ή αρκετά σημαντική </w:t>
      </w:r>
      <w:r w:rsidR="00FB71DB">
        <w:rPr>
          <w:lang w:val="el-GR"/>
        </w:rPr>
        <w:t xml:space="preserve">αυτή η ενέργεια </w:t>
      </w:r>
      <w:r w:rsidR="0017063E">
        <w:rPr>
          <w:lang w:val="el-GR"/>
        </w:rPr>
        <w:t xml:space="preserve">έναντι </w:t>
      </w:r>
      <w:r w:rsidR="00FB71DB">
        <w:rPr>
          <w:lang w:val="el-GR"/>
        </w:rPr>
        <w:t>70</w:t>
      </w:r>
      <w:r w:rsidR="001E3F35">
        <w:rPr>
          <w:lang w:val="el-GR"/>
        </w:rPr>
        <w:t>,</w:t>
      </w:r>
      <w:r w:rsidR="00FB71DB">
        <w:rPr>
          <w:lang w:val="el-GR"/>
        </w:rPr>
        <w:t>2% το 202</w:t>
      </w:r>
      <w:r w:rsidR="0017063E">
        <w:rPr>
          <w:lang w:val="el-GR"/>
        </w:rPr>
        <w:t>2, ενώ στην αντίθετη μεριά μόνο το 13% τη θεωρούσε όχι τόσο και καθόλου σημαντική το 2020 έναντι 20,5% το 2022.</w:t>
      </w:r>
    </w:p>
    <w:p w14:paraId="67272523" w14:textId="79B3E018" w:rsidR="008C4A3C" w:rsidRPr="00362FF3" w:rsidRDefault="003C4B71" w:rsidP="00362FF3">
      <w:pPr>
        <w:jc w:val="both"/>
        <w:rPr>
          <w:lang w:val="el-GR"/>
        </w:rPr>
      </w:pPr>
      <w:r>
        <w:rPr>
          <w:lang w:val="el-GR"/>
        </w:rPr>
        <w:t>Το 3</w:t>
      </w:r>
      <w:r w:rsidRPr="00E32534">
        <w:rPr>
          <w:vertAlign w:val="superscript"/>
          <w:lang w:val="el-GR"/>
        </w:rPr>
        <w:t>ο</w:t>
      </w:r>
      <w:r>
        <w:rPr>
          <w:lang w:val="el-GR"/>
        </w:rPr>
        <w:t xml:space="preserve"> ερώτημα και οι απαντήσεις παρουσιάζονται στον πίνακα και σχήμα 3. </w:t>
      </w:r>
    </w:p>
    <w:tbl>
      <w:tblPr>
        <w:tblW w:w="6014" w:type="dxa"/>
        <w:jc w:val="center"/>
        <w:tblLook w:val="04A0" w:firstRow="1" w:lastRow="0" w:firstColumn="1" w:lastColumn="0" w:noHBand="0" w:noVBand="1"/>
      </w:tblPr>
      <w:tblGrid>
        <w:gridCol w:w="344"/>
        <w:gridCol w:w="3625"/>
        <w:gridCol w:w="1062"/>
        <w:gridCol w:w="983"/>
      </w:tblGrid>
      <w:tr w:rsidR="000D6DAF" w:rsidRPr="00F3093E" w14:paraId="7100F5B0" w14:textId="77777777" w:rsidTr="00362FF3">
        <w:trPr>
          <w:trHeight w:val="1284"/>
          <w:jc w:val="center"/>
        </w:trPr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3555" w14:textId="3E1DD908" w:rsidR="000D6DAF" w:rsidRPr="0046643A" w:rsidRDefault="000D6DAF" w:rsidP="00232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val="el-GR" w:eastAsia="en-GB"/>
              </w:rPr>
              <w:t>3. Συγκριτικά με άλλες ενέργειες που μπορείτε να κάνετε για προστασία του περιβάλλοντος, πόσο σημαντική θεωρείτε τη μείωση των απορριμμάτων φαγητού μέσω της κομποστοποίησης;</w:t>
            </w:r>
          </w:p>
        </w:tc>
      </w:tr>
      <w:tr w:rsidR="000D6DAF" w:rsidRPr="000D6DAF" w14:paraId="0695EB6A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CDE62CA" w14:textId="77777777" w:rsidR="000D6DAF" w:rsidRPr="0046643A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80B0FC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6125F9C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EA8FA9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2022</w:t>
            </w:r>
          </w:p>
        </w:tc>
      </w:tr>
      <w:tr w:rsidR="000D6DAF" w:rsidRPr="000D6DAF" w14:paraId="792D9B82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AA5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B10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Πολύ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DD3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42%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88A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40.3%</w:t>
            </w:r>
          </w:p>
        </w:tc>
      </w:tr>
      <w:tr w:rsidR="000D6DAF" w:rsidRPr="000D6DAF" w14:paraId="2DF481B0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C149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FF7C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Αρκετά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C74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0E7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22.0%</w:t>
            </w:r>
          </w:p>
        </w:tc>
      </w:tr>
      <w:tr w:rsidR="000D6DAF" w:rsidRPr="000D6DAF" w14:paraId="1BF0F030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9A0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Γ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DD0D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Κά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πως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1F7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D30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14.0%</w:t>
            </w:r>
          </w:p>
        </w:tc>
      </w:tr>
      <w:tr w:rsidR="000D6DAF" w:rsidRPr="000D6DAF" w14:paraId="3B5DCD47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DC2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Δ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576B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Όχι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και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τόσο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σημ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9B4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C19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8.6%</w:t>
            </w:r>
          </w:p>
        </w:tc>
      </w:tr>
      <w:tr w:rsidR="000D6DAF" w:rsidRPr="000D6DAF" w14:paraId="0740BB09" w14:textId="77777777" w:rsidTr="00362FF3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09A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val="el-GR" w:eastAsia="en-GB"/>
              </w:rPr>
              <w:t>Ε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C553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val="el-GR" w:eastAsia="en-GB"/>
              </w:rPr>
              <w:t>Καθόλου σημαντική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CF88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7BB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15.1%</w:t>
            </w:r>
          </w:p>
        </w:tc>
      </w:tr>
      <w:tr w:rsidR="000D6DAF" w:rsidRPr="000D6DAF" w14:paraId="48E62D02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389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29D" w14:textId="38525CEE" w:rsidR="000D6DAF" w:rsidRPr="000D6DAF" w:rsidRDefault="00A6443D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Σύνολο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D77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36A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0D6DAF" w:rsidRPr="000D6DAF" w14:paraId="68FA91BF" w14:textId="77777777" w:rsidTr="00362FF3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59772D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3DBDD6" w14:textId="77777777" w:rsidR="000D6DAF" w:rsidRPr="000D6DAF" w:rsidRDefault="000D6DAF" w:rsidP="000D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Αριθμός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συμμετεχόντων</w:t>
            </w:r>
            <w:proofErr w:type="spellEnd"/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A86EF7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1196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5EABA" w14:textId="77777777" w:rsidR="000D6DAF" w:rsidRPr="000D6DAF" w:rsidRDefault="000D6DAF" w:rsidP="000D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6DAF">
              <w:rPr>
                <w:rFonts w:ascii="Calibri" w:eastAsia="Times New Roman" w:hAnsi="Calibri" w:cs="Calibri"/>
                <w:color w:val="000000"/>
                <w:lang w:eastAsia="en-GB"/>
              </w:rPr>
              <w:t>1748</w:t>
            </w:r>
          </w:p>
        </w:tc>
      </w:tr>
    </w:tbl>
    <w:p w14:paraId="2203DCEA" w14:textId="7EA9E6DC" w:rsidR="00EE418E" w:rsidRDefault="00EE418E" w:rsidP="008C4A3C">
      <w:pPr>
        <w:keepNext/>
        <w:jc w:val="center"/>
        <w:rPr>
          <w:noProof/>
        </w:rPr>
      </w:pPr>
    </w:p>
    <w:p w14:paraId="3EFF64C6" w14:textId="2530BE81" w:rsidR="000D6DAF" w:rsidRDefault="001F2261" w:rsidP="001F2261">
      <w:pPr>
        <w:keepNext/>
        <w:jc w:val="center"/>
        <w:rPr>
          <w:noProof/>
        </w:rPr>
      </w:pPr>
      <w:r>
        <w:rPr>
          <w:noProof/>
        </w:rPr>
        <w:drawing>
          <wp:inline distT="0" distB="0" distL="0" distR="0" wp14:anchorId="5A091DFF" wp14:editId="2AD0B640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7BD1D3-9424-E855-97F3-3AECC224A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C82571" w14:textId="3902545C" w:rsidR="00305ADB" w:rsidRDefault="008C4A3C" w:rsidP="008C4A3C">
      <w:pPr>
        <w:pStyle w:val="Caption"/>
        <w:jc w:val="center"/>
        <w:rPr>
          <w:lang w:val="el-GR"/>
        </w:rPr>
      </w:pPr>
      <w:r w:rsidRPr="00AF4333">
        <w:rPr>
          <w:lang w:val="el-GR"/>
        </w:rPr>
        <w:t>Πίνακας</w:t>
      </w:r>
      <w:r w:rsidR="00AF4333">
        <w:rPr>
          <w:lang w:val="el-GR"/>
        </w:rPr>
        <w:t xml:space="preserve"> και σχήμα</w:t>
      </w:r>
      <w:r w:rsidRPr="00AF4333">
        <w:rPr>
          <w:lang w:val="el-GR"/>
        </w:rPr>
        <w:t xml:space="preserve"> </w:t>
      </w:r>
      <w:r>
        <w:fldChar w:fldCharType="begin"/>
      </w:r>
      <w:r w:rsidRPr="00AF4333">
        <w:rPr>
          <w:lang w:val="el-GR"/>
        </w:rPr>
        <w:instrText xml:space="preserve"> </w:instrText>
      </w:r>
      <w:r>
        <w:instrText>SEQ</w:instrText>
      </w:r>
      <w:r w:rsidRPr="00AF4333">
        <w:rPr>
          <w:lang w:val="el-GR"/>
        </w:rPr>
        <w:instrText xml:space="preserve"> Πίνακας \* </w:instrText>
      </w:r>
      <w:r>
        <w:instrText>ARABIC</w:instrText>
      </w:r>
      <w:r w:rsidRPr="00AF4333">
        <w:rPr>
          <w:lang w:val="el-GR"/>
        </w:rPr>
        <w:instrText xml:space="preserve"> </w:instrText>
      </w:r>
      <w:r>
        <w:fldChar w:fldCharType="separate"/>
      </w:r>
      <w:r w:rsidR="00B24D57">
        <w:rPr>
          <w:noProof/>
          <w:lang w:val="el-GR"/>
        </w:rPr>
        <w:t>3</w:t>
      </w:r>
      <w:r>
        <w:fldChar w:fldCharType="end"/>
      </w:r>
      <w:r w:rsidRPr="00AF4333">
        <w:rPr>
          <w:lang w:val="el-GR"/>
        </w:rPr>
        <w:t>:</w:t>
      </w:r>
      <w:r w:rsidR="00AF4333">
        <w:rPr>
          <w:lang w:val="el-GR"/>
        </w:rPr>
        <w:t xml:space="preserve"> Αποτελέσματα 3</w:t>
      </w:r>
      <w:r w:rsidR="00AF4333" w:rsidRPr="00AF4333">
        <w:rPr>
          <w:vertAlign w:val="superscript"/>
          <w:lang w:val="el-GR"/>
        </w:rPr>
        <w:t>ης</w:t>
      </w:r>
      <w:r w:rsidR="00AF4333">
        <w:rPr>
          <w:lang w:val="el-GR"/>
        </w:rPr>
        <w:t xml:space="preserve"> ερώτησης της δημοσκόπησης</w:t>
      </w:r>
      <w:r w:rsidR="00F819DF" w:rsidRPr="00F819DF">
        <w:rPr>
          <w:lang w:val="el-GR"/>
        </w:rPr>
        <w:t xml:space="preserve"> για το 202</w:t>
      </w:r>
      <w:r w:rsidR="003F2E5C">
        <w:rPr>
          <w:lang w:val="el-GR"/>
        </w:rPr>
        <w:t>0</w:t>
      </w:r>
      <w:r w:rsidR="00F819DF" w:rsidRPr="00F819DF">
        <w:rPr>
          <w:lang w:val="el-GR"/>
        </w:rPr>
        <w:t xml:space="preserve"> και 2022</w:t>
      </w:r>
    </w:p>
    <w:p w14:paraId="7457B38B" w14:textId="0C575760" w:rsidR="00B75B25" w:rsidRPr="0046643A" w:rsidRDefault="00353503" w:rsidP="00D54978">
      <w:pPr>
        <w:jc w:val="both"/>
        <w:rPr>
          <w:lang w:val="el-GR"/>
        </w:rPr>
      </w:pPr>
      <w:r>
        <w:rPr>
          <w:lang w:val="el-GR"/>
        </w:rPr>
        <w:t>Ο</w:t>
      </w:r>
      <w:r w:rsidR="00B23711">
        <w:rPr>
          <w:lang w:val="el-GR"/>
        </w:rPr>
        <w:t xml:space="preserve">ι περισσότεροι συμμετέχοντες </w:t>
      </w:r>
      <w:r>
        <w:rPr>
          <w:lang w:val="el-GR"/>
        </w:rPr>
        <w:t xml:space="preserve">(62,3%)  </w:t>
      </w:r>
      <w:r w:rsidR="00B23711">
        <w:rPr>
          <w:lang w:val="el-GR"/>
        </w:rPr>
        <w:t>πιστ</w:t>
      </w:r>
      <w:r>
        <w:rPr>
          <w:lang w:val="el-GR"/>
        </w:rPr>
        <w:t xml:space="preserve">εύουν ότι </w:t>
      </w:r>
      <w:r w:rsidR="00F07B37">
        <w:rPr>
          <w:lang w:val="el-GR"/>
        </w:rPr>
        <w:t>η μείωση των απορριμ</w:t>
      </w:r>
      <w:r w:rsidR="00125906">
        <w:rPr>
          <w:lang w:val="el-GR"/>
        </w:rPr>
        <w:t>μ</w:t>
      </w:r>
      <w:r w:rsidR="00F07B37">
        <w:rPr>
          <w:lang w:val="el-GR"/>
        </w:rPr>
        <w:t>άτων τροφίμων μέσω της κομποστοποίησης είναι πολύ ή αρκετά σημαντική για την προστασία του περιβάλλοντος</w:t>
      </w:r>
      <w:r w:rsidR="0017063E">
        <w:rPr>
          <w:lang w:val="el-GR"/>
        </w:rPr>
        <w:t xml:space="preserve"> ενώ 23,7</w:t>
      </w:r>
      <w:r w:rsidR="00490E47">
        <w:rPr>
          <w:lang w:val="el-GR"/>
        </w:rPr>
        <w:t>%</w:t>
      </w:r>
      <w:r w:rsidR="0017063E">
        <w:rPr>
          <w:lang w:val="el-GR"/>
        </w:rPr>
        <w:t xml:space="preserve"> τη</w:t>
      </w:r>
      <w:r w:rsidR="00490E47">
        <w:rPr>
          <w:lang w:val="el-GR"/>
        </w:rPr>
        <w:t>ν</w:t>
      </w:r>
      <w:r w:rsidR="0017063E">
        <w:rPr>
          <w:lang w:val="el-GR"/>
        </w:rPr>
        <w:t xml:space="preserve"> θεωρούν όχι και τόσο ή καθόλου σημαντική. Σε αυτή την ερώτηση υπάρχει επίσης μια επιδείνωση των δεικτών, αλλά σημαντικά μικρότερη. Τα αποτελέσματα της έρευνας είναι πολύ κοντά με αυτά της έρευνας του 2020. </w:t>
      </w:r>
    </w:p>
    <w:p w14:paraId="32C4282D" w14:textId="3EE42676" w:rsidR="00E5116E" w:rsidRPr="0051352A" w:rsidRDefault="00316908" w:rsidP="00D54978">
      <w:pPr>
        <w:jc w:val="both"/>
        <w:rPr>
          <w:lang w:val="el-GR"/>
        </w:rPr>
      </w:pPr>
      <w:r>
        <w:rPr>
          <w:lang w:val="el-GR"/>
        </w:rPr>
        <w:t xml:space="preserve">Φαίνεται </w:t>
      </w:r>
      <w:r w:rsidR="003F6C5A">
        <w:rPr>
          <w:lang w:val="el-GR"/>
        </w:rPr>
        <w:t xml:space="preserve">συνολικά από τις 3 ερωτήσεις πως η εκτίμηση της </w:t>
      </w:r>
      <w:r w:rsidR="001D42CA">
        <w:rPr>
          <w:lang w:val="el-GR"/>
        </w:rPr>
        <w:t xml:space="preserve"> σημαντικότητα</w:t>
      </w:r>
      <w:r w:rsidR="003F6C5A">
        <w:rPr>
          <w:lang w:val="el-GR"/>
        </w:rPr>
        <w:t xml:space="preserve">ς </w:t>
      </w:r>
      <w:r w:rsidR="001D42CA">
        <w:rPr>
          <w:lang w:val="el-GR"/>
        </w:rPr>
        <w:t xml:space="preserve"> </w:t>
      </w:r>
      <w:r w:rsidR="003F6C5A">
        <w:rPr>
          <w:lang w:val="el-GR"/>
        </w:rPr>
        <w:t xml:space="preserve">των ενεργειών για τη μείωση των απορριμμάτων τροφίμων για </w:t>
      </w:r>
      <w:r w:rsidR="0022592E">
        <w:rPr>
          <w:lang w:val="el-GR"/>
        </w:rPr>
        <w:t xml:space="preserve">την προστασία του περιβάλλοντος </w:t>
      </w:r>
      <w:r w:rsidR="001D42CA">
        <w:rPr>
          <w:lang w:val="el-GR"/>
        </w:rPr>
        <w:t>έχει μειωθεί</w:t>
      </w:r>
      <w:r w:rsidR="0022592E">
        <w:rPr>
          <w:lang w:val="el-GR"/>
        </w:rPr>
        <w:t>.</w:t>
      </w:r>
      <w:r w:rsidR="003F6C5A">
        <w:rPr>
          <w:lang w:val="el-GR"/>
        </w:rPr>
        <w:t xml:space="preserve"> </w:t>
      </w:r>
      <w:r w:rsidR="007D7B25">
        <w:rPr>
          <w:lang w:val="el-GR"/>
        </w:rPr>
        <w:t xml:space="preserve">Δεν είναι εύκολο λόγω του διαφορετικού δείγματος να διευκρινιστούν οι λόγοι. </w:t>
      </w:r>
      <w:r w:rsidR="003F6C5A">
        <w:rPr>
          <w:lang w:val="el-GR"/>
        </w:rPr>
        <w:t xml:space="preserve">Μια πιθανότητα είναι λόγω εποχής του χρόνου οι διαθέσεις του κοινού να είναι διαφορετικές. Η </w:t>
      </w:r>
      <w:r w:rsidR="005F2666">
        <w:rPr>
          <w:lang w:val="el-GR"/>
        </w:rPr>
        <w:t xml:space="preserve">προηγούμενη </w:t>
      </w:r>
      <w:r w:rsidR="003F6C5A">
        <w:rPr>
          <w:lang w:val="el-GR"/>
        </w:rPr>
        <w:t>έρευνα</w:t>
      </w:r>
      <w:r w:rsidR="005F2666">
        <w:rPr>
          <w:lang w:val="el-GR"/>
        </w:rPr>
        <w:t xml:space="preserve"> </w:t>
      </w:r>
      <w:r w:rsidR="003F6C5A">
        <w:rPr>
          <w:lang w:val="el-GR"/>
        </w:rPr>
        <w:t>έγινε τ</w:t>
      </w:r>
      <w:r w:rsidR="00C63113">
        <w:rPr>
          <w:lang w:val="el-GR"/>
        </w:rPr>
        <w:t xml:space="preserve">ον Νοέμβριο </w:t>
      </w:r>
      <w:r w:rsidR="004B4AC4">
        <w:rPr>
          <w:lang w:val="el-GR"/>
        </w:rPr>
        <w:t xml:space="preserve">του </w:t>
      </w:r>
      <w:r w:rsidR="00C63113">
        <w:rPr>
          <w:lang w:val="el-GR"/>
        </w:rPr>
        <w:t>2020</w:t>
      </w:r>
      <w:r w:rsidR="003F6C5A">
        <w:rPr>
          <w:lang w:val="el-GR"/>
        </w:rPr>
        <w:t xml:space="preserve"> που είναι </w:t>
      </w:r>
      <w:r w:rsidR="007D7B25" w:rsidRPr="00C63113">
        <w:rPr>
          <w:lang w:val="el-GR"/>
        </w:rPr>
        <w:t>φθινοπωρινή</w:t>
      </w:r>
      <w:r w:rsidR="007D7B25">
        <w:rPr>
          <w:lang w:val="el-GR"/>
        </w:rPr>
        <w:t xml:space="preserve"> περίοδος ενώ η παρούσα έρευνα εν μέσω της καλοκαιρινής περιόδου</w:t>
      </w:r>
      <w:r w:rsidR="002F52A7">
        <w:rPr>
          <w:lang w:val="el-GR"/>
        </w:rPr>
        <w:t>(Ιούνιος 2022)</w:t>
      </w:r>
      <w:r w:rsidR="007D7B25">
        <w:rPr>
          <w:lang w:val="el-GR"/>
        </w:rPr>
        <w:t>. Είναι συνηθισμένη εξέλιξη σε ζεστά κυρίως κλίματα να χαλαρώνουν οι διαθέσεις το καλοκαίρι και ο κόσμος να είναι πιο ανέμελος με λιγότερη διάθεση να ασχοληθεί με μεγάλα προβλήματα όπως τα περιβαλλοντικά.</w:t>
      </w:r>
    </w:p>
    <w:p w14:paraId="29FD4EB8" w14:textId="766ED3E7" w:rsidR="00115B4C" w:rsidRPr="0046643A" w:rsidRDefault="006E5642" w:rsidP="00D54978">
      <w:pPr>
        <w:jc w:val="both"/>
        <w:rPr>
          <w:lang w:val="el-GR"/>
        </w:rPr>
      </w:pPr>
      <w:r>
        <w:rPr>
          <w:lang w:val="el-GR"/>
        </w:rPr>
        <w:t xml:space="preserve">Η </w:t>
      </w:r>
      <w:r w:rsidR="007D7B25">
        <w:rPr>
          <w:lang w:val="el-GR"/>
        </w:rPr>
        <w:t>4</w:t>
      </w:r>
      <w:r w:rsidR="007D7B25" w:rsidRPr="00232D25">
        <w:rPr>
          <w:vertAlign w:val="superscript"/>
          <w:lang w:val="el-GR"/>
        </w:rPr>
        <w:t>η</w:t>
      </w:r>
      <w:r w:rsidR="007D7B25">
        <w:rPr>
          <w:lang w:val="el-GR"/>
        </w:rPr>
        <w:t xml:space="preserve"> ερώτηση </w:t>
      </w:r>
      <w:r>
        <w:rPr>
          <w:lang w:val="el-GR"/>
        </w:rPr>
        <w:t>αφορούσε τη</w:t>
      </w:r>
      <w:r w:rsidR="005D7475">
        <w:rPr>
          <w:lang w:val="el-GR"/>
        </w:rPr>
        <w:t>ν</w:t>
      </w:r>
      <w:r w:rsidR="007D7B25">
        <w:rPr>
          <w:lang w:val="el-GR"/>
        </w:rPr>
        <w:t xml:space="preserve"> ανάκληση από τη μνήμη των συμμετεχόντων την πιθανή</w:t>
      </w:r>
      <w:r w:rsidR="005D7475">
        <w:rPr>
          <w:lang w:val="el-GR"/>
        </w:rPr>
        <w:t xml:space="preserve"> έκθεση </w:t>
      </w:r>
      <w:r w:rsidR="00420F97">
        <w:rPr>
          <w:lang w:val="el-GR"/>
        </w:rPr>
        <w:t xml:space="preserve">τους </w:t>
      </w:r>
      <w:r w:rsidR="005D7475">
        <w:rPr>
          <w:lang w:val="el-GR"/>
        </w:rPr>
        <w:t xml:space="preserve">σε </w:t>
      </w:r>
      <w:r w:rsidR="007D7B25">
        <w:rPr>
          <w:lang w:val="el-GR"/>
        </w:rPr>
        <w:t xml:space="preserve">δράσεις επικοινωνίας </w:t>
      </w:r>
      <w:r w:rsidR="00874D1A">
        <w:rPr>
          <w:lang w:val="el-GR"/>
        </w:rPr>
        <w:t xml:space="preserve">από </w:t>
      </w:r>
      <w:r w:rsidR="00911DF2">
        <w:rPr>
          <w:lang w:val="el-GR"/>
        </w:rPr>
        <w:t xml:space="preserve">μέσα μαζικής ενημέρωσης </w:t>
      </w:r>
      <w:r w:rsidR="00FA1090">
        <w:rPr>
          <w:lang w:val="el-GR"/>
        </w:rPr>
        <w:t xml:space="preserve">(ΜΜΕ) </w:t>
      </w:r>
      <w:r w:rsidR="00CD74BC">
        <w:rPr>
          <w:lang w:val="el-GR"/>
        </w:rPr>
        <w:t>σχετικά με την σπατάλη τροφίμων</w:t>
      </w:r>
      <w:r w:rsidR="008E6131">
        <w:rPr>
          <w:lang w:val="el-GR"/>
        </w:rPr>
        <w:t xml:space="preserve">. </w:t>
      </w:r>
      <w:r w:rsidR="001104C5">
        <w:rPr>
          <w:lang w:val="el-GR"/>
        </w:rPr>
        <w:t>Ο πίνακας και το σχήμα 4 πιο κάτω παρουσιάζουν τα αποτελέσματα</w:t>
      </w:r>
      <w:r w:rsidR="001F2261" w:rsidRPr="0046643A">
        <w:rPr>
          <w:lang w:val="el-GR"/>
        </w:rPr>
        <w:t>.</w:t>
      </w:r>
    </w:p>
    <w:tbl>
      <w:tblPr>
        <w:tblW w:w="5940" w:type="dxa"/>
        <w:jc w:val="center"/>
        <w:tblLook w:val="04A0" w:firstRow="1" w:lastRow="0" w:firstColumn="1" w:lastColumn="0" w:noHBand="0" w:noVBand="1"/>
      </w:tblPr>
      <w:tblGrid>
        <w:gridCol w:w="344"/>
        <w:gridCol w:w="4468"/>
        <w:gridCol w:w="1156"/>
      </w:tblGrid>
      <w:tr w:rsidR="001E0C4D" w:rsidRPr="00F3093E" w14:paraId="69B5CF64" w14:textId="77777777" w:rsidTr="001E0C4D">
        <w:trPr>
          <w:trHeight w:val="1008"/>
          <w:jc w:val="center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4E4E" w14:textId="77777777" w:rsidR="001E0C4D" w:rsidRPr="0046643A" w:rsidRDefault="001E0C4D" w:rsidP="00232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4. Τους τελευταίους 3 μήνες έχετε δει στην τηλεόραση ή ακούσει στο ράδιο ή σε άλλα μέσα ενημέρωσης καμπάνιες ή ενημέρωση σχετικά με τη μείωση σπατάλης τροφίμων;</w:t>
            </w:r>
          </w:p>
        </w:tc>
      </w:tr>
      <w:tr w:rsidR="001E0C4D" w:rsidRPr="001E0C4D" w14:paraId="2268DBA7" w14:textId="77777777" w:rsidTr="001E0C4D">
        <w:trPr>
          <w:trHeight w:val="288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E20CFC" w14:textId="77777777" w:rsidR="001E0C4D" w:rsidRPr="0046643A" w:rsidRDefault="001E0C4D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1921B3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C2E9722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1E0C4D" w:rsidRPr="001E0C4D" w14:paraId="3854E8EB" w14:textId="77777777" w:rsidTr="001E0C4D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984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A3E" w14:textId="7514B5AE" w:rsidR="001E0C4D" w:rsidRPr="001E0C4D" w:rsidRDefault="007453DF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Ναι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CB1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29.8%</w:t>
            </w:r>
          </w:p>
        </w:tc>
      </w:tr>
      <w:tr w:rsidR="001E0C4D" w:rsidRPr="001E0C4D" w14:paraId="22276739" w14:textId="77777777" w:rsidTr="001E0C4D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850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FD8" w14:textId="5C9F50AB" w:rsidR="001E0C4D" w:rsidRPr="001E0C4D" w:rsidRDefault="007453DF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Όχι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F96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50.1%</w:t>
            </w:r>
          </w:p>
        </w:tc>
      </w:tr>
      <w:tr w:rsidR="001E0C4D" w:rsidRPr="001E0C4D" w14:paraId="5F9B0DC2" w14:textId="77777777" w:rsidTr="001E0C4D">
        <w:trPr>
          <w:trHeight w:val="300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55B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Γ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11E" w14:textId="77777777" w:rsidR="001E0C4D" w:rsidRPr="001E0C4D" w:rsidRDefault="001E0C4D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Δεν θυμάμαι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CAA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val="el-GR" w:eastAsia="en-GB"/>
              </w:rPr>
              <w:t>20.1%</w:t>
            </w:r>
          </w:p>
        </w:tc>
      </w:tr>
      <w:tr w:rsidR="001E0C4D" w:rsidRPr="001E0C4D" w14:paraId="07148A6D" w14:textId="77777777" w:rsidTr="001E0C4D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9CF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E56" w14:textId="77777777" w:rsidR="001E0C4D" w:rsidRPr="001E0C4D" w:rsidRDefault="001E0C4D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Σύνολο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7EA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1E0C4D" w:rsidRPr="001E0C4D" w14:paraId="3C961AF5" w14:textId="77777777" w:rsidTr="001E0C4D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0F36D6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B79544" w14:textId="77777777" w:rsidR="001E0C4D" w:rsidRPr="001E0C4D" w:rsidRDefault="001E0C4D" w:rsidP="001E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Αριθμός</w:t>
            </w:r>
            <w:proofErr w:type="spellEnd"/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συμμετεχόντων</w:t>
            </w:r>
            <w:proofErr w:type="spellEnd"/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E656A0" w14:textId="77777777" w:rsidR="001E0C4D" w:rsidRPr="001E0C4D" w:rsidRDefault="001E0C4D" w:rsidP="001E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0C4D">
              <w:rPr>
                <w:rFonts w:ascii="Calibri" w:eastAsia="Times New Roman" w:hAnsi="Calibri" w:cs="Calibri"/>
                <w:color w:val="000000"/>
                <w:lang w:eastAsia="en-GB"/>
              </w:rPr>
              <w:t>1720</w:t>
            </w:r>
          </w:p>
        </w:tc>
      </w:tr>
    </w:tbl>
    <w:p w14:paraId="731B4E90" w14:textId="77777777" w:rsidR="00D21A62" w:rsidRDefault="00D21A62" w:rsidP="003A1C0B">
      <w:pPr>
        <w:jc w:val="center"/>
        <w:rPr>
          <w:lang w:val="el-GR"/>
        </w:rPr>
      </w:pPr>
    </w:p>
    <w:p w14:paraId="6F5C78EC" w14:textId="42E54D19" w:rsidR="008C4A3C" w:rsidRDefault="00ED6E6E" w:rsidP="008C4A3C">
      <w:pPr>
        <w:keepNext/>
        <w:jc w:val="center"/>
      </w:pPr>
      <w:r>
        <w:rPr>
          <w:noProof/>
        </w:rPr>
        <w:drawing>
          <wp:inline distT="0" distB="0" distL="0" distR="0" wp14:anchorId="71CB9F7B" wp14:editId="2BB22500">
            <wp:extent cx="4572000" cy="2834640"/>
            <wp:effectExtent l="0" t="0" r="0" b="381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E91FC4FB-826B-4A14-8E5E-08153EA2E2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88F562" w14:textId="2AB1A4DE" w:rsidR="00305ADB" w:rsidRPr="00AF4333" w:rsidRDefault="008C4A3C" w:rsidP="008C4A3C">
      <w:pPr>
        <w:pStyle w:val="Caption"/>
        <w:jc w:val="center"/>
        <w:rPr>
          <w:lang w:val="el-GR"/>
        </w:rPr>
      </w:pPr>
      <w:r w:rsidRPr="00AF4333">
        <w:rPr>
          <w:lang w:val="el-GR"/>
        </w:rPr>
        <w:t>Πίνακας</w:t>
      </w:r>
      <w:r w:rsidR="00AF4333">
        <w:rPr>
          <w:lang w:val="el-GR"/>
        </w:rPr>
        <w:t xml:space="preserve"> και σχήμα</w:t>
      </w:r>
      <w:r w:rsidRPr="00AF4333">
        <w:rPr>
          <w:lang w:val="el-GR"/>
        </w:rPr>
        <w:t xml:space="preserve"> </w:t>
      </w:r>
      <w:r>
        <w:fldChar w:fldCharType="begin"/>
      </w:r>
      <w:r w:rsidRPr="00AF4333">
        <w:rPr>
          <w:lang w:val="el-GR"/>
        </w:rPr>
        <w:instrText xml:space="preserve"> </w:instrText>
      </w:r>
      <w:r>
        <w:instrText>SEQ</w:instrText>
      </w:r>
      <w:r w:rsidRPr="00AF4333">
        <w:rPr>
          <w:lang w:val="el-GR"/>
        </w:rPr>
        <w:instrText xml:space="preserve"> Πίνακας \* </w:instrText>
      </w:r>
      <w:r>
        <w:instrText>ARABIC</w:instrText>
      </w:r>
      <w:r w:rsidRPr="00AF4333">
        <w:rPr>
          <w:lang w:val="el-GR"/>
        </w:rPr>
        <w:instrText xml:space="preserve"> </w:instrText>
      </w:r>
      <w:r>
        <w:fldChar w:fldCharType="separate"/>
      </w:r>
      <w:r w:rsidR="00B24D57">
        <w:rPr>
          <w:noProof/>
          <w:lang w:val="el-GR"/>
        </w:rPr>
        <w:t>4</w:t>
      </w:r>
      <w:r>
        <w:fldChar w:fldCharType="end"/>
      </w:r>
      <w:r w:rsidRPr="00AF4333">
        <w:rPr>
          <w:lang w:val="el-GR"/>
        </w:rPr>
        <w:t>:</w:t>
      </w:r>
      <w:r w:rsidR="00AF4333">
        <w:rPr>
          <w:lang w:val="el-GR"/>
        </w:rPr>
        <w:t xml:space="preserve"> Αποτελέσματα 4</w:t>
      </w:r>
      <w:r w:rsidR="00AF4333" w:rsidRPr="00AF4333">
        <w:rPr>
          <w:vertAlign w:val="superscript"/>
          <w:lang w:val="el-GR"/>
        </w:rPr>
        <w:t>ης</w:t>
      </w:r>
      <w:r w:rsidR="00AF4333">
        <w:rPr>
          <w:lang w:val="el-GR"/>
        </w:rPr>
        <w:t xml:space="preserve"> ερώτησης της δημοσκόπησης</w:t>
      </w:r>
      <w:r w:rsidRPr="00AF4333">
        <w:rPr>
          <w:lang w:val="el-GR"/>
        </w:rPr>
        <w:t xml:space="preserve"> </w:t>
      </w:r>
    </w:p>
    <w:p w14:paraId="620BBB67" w14:textId="29A03389" w:rsidR="005774CA" w:rsidRDefault="00911DF2" w:rsidP="0073279C">
      <w:pPr>
        <w:jc w:val="both"/>
        <w:rPr>
          <w:lang w:val="el-GR"/>
        </w:rPr>
      </w:pPr>
      <w:r>
        <w:rPr>
          <w:lang w:val="el-GR"/>
        </w:rPr>
        <w:t>50%</w:t>
      </w:r>
      <w:r w:rsidR="0027760C" w:rsidRPr="004912E1">
        <w:rPr>
          <w:lang w:val="el-GR"/>
        </w:rPr>
        <w:t xml:space="preserve"> των </w:t>
      </w:r>
      <w:r w:rsidR="00682378">
        <w:rPr>
          <w:lang w:val="el-GR"/>
        </w:rPr>
        <w:t>συμμετεχόντων</w:t>
      </w:r>
      <w:r w:rsidR="0027760C" w:rsidRPr="004912E1">
        <w:rPr>
          <w:lang w:val="el-GR"/>
        </w:rPr>
        <w:t xml:space="preserve"> </w:t>
      </w:r>
      <w:r w:rsidR="00456A70">
        <w:rPr>
          <w:lang w:val="el-GR"/>
        </w:rPr>
        <w:t xml:space="preserve">δηλώνουν πως </w:t>
      </w:r>
      <w:r w:rsidR="0027760C" w:rsidRPr="004912E1">
        <w:rPr>
          <w:lang w:val="el-GR"/>
        </w:rPr>
        <w:t xml:space="preserve">δεν έχουν δει ή ακούσει </w:t>
      </w:r>
      <w:r w:rsidR="005D1BDB" w:rsidRPr="004912E1">
        <w:rPr>
          <w:lang w:val="el-GR"/>
        </w:rPr>
        <w:t xml:space="preserve">σε </w:t>
      </w:r>
      <w:r w:rsidR="00FA1090">
        <w:rPr>
          <w:lang w:val="el-GR"/>
        </w:rPr>
        <w:t>ΜΜΕ</w:t>
      </w:r>
      <w:r w:rsidR="00987B85" w:rsidRPr="0046643A">
        <w:rPr>
          <w:lang w:val="el-GR"/>
        </w:rPr>
        <w:t>,</w:t>
      </w:r>
      <w:r w:rsidR="005D1BDB" w:rsidRPr="004912E1">
        <w:rPr>
          <w:lang w:val="el-GR"/>
        </w:rPr>
        <w:t xml:space="preserve"> καμπάνια ή ενημέρωση σχετικά με τη μείωση σπατάλης των τροφίμων</w:t>
      </w:r>
      <w:r w:rsidR="00456A70">
        <w:rPr>
          <w:lang w:val="el-GR"/>
        </w:rPr>
        <w:t xml:space="preserve">, το 30% ότι έχει </w:t>
      </w:r>
      <w:r w:rsidR="000D303E">
        <w:rPr>
          <w:lang w:val="el-GR"/>
        </w:rPr>
        <w:t>δει</w:t>
      </w:r>
      <w:r w:rsidR="00456A70">
        <w:rPr>
          <w:lang w:val="el-GR"/>
        </w:rPr>
        <w:t xml:space="preserve"> ή ακούσει</w:t>
      </w:r>
      <w:r w:rsidR="005D1BDB" w:rsidRPr="004912E1">
        <w:rPr>
          <w:lang w:val="el-GR"/>
        </w:rPr>
        <w:t xml:space="preserve"> </w:t>
      </w:r>
      <w:r w:rsidR="00430BDF">
        <w:rPr>
          <w:lang w:val="el-GR"/>
        </w:rPr>
        <w:t>ενώ το 20%</w:t>
      </w:r>
      <w:r w:rsidR="005D1BDB" w:rsidRPr="004912E1">
        <w:rPr>
          <w:lang w:val="el-GR"/>
        </w:rPr>
        <w:t xml:space="preserve"> </w:t>
      </w:r>
      <w:r w:rsidR="004912E1" w:rsidRPr="004912E1">
        <w:rPr>
          <w:lang w:val="el-GR"/>
        </w:rPr>
        <w:t xml:space="preserve">δεν θυμάται. </w:t>
      </w:r>
    </w:p>
    <w:p w14:paraId="0C21D5A1" w14:textId="1F26E734" w:rsidR="00456A70" w:rsidRPr="00F3093E" w:rsidRDefault="00BB18EA" w:rsidP="00FA1090">
      <w:pPr>
        <w:jc w:val="both"/>
        <w:rPr>
          <w:lang w:val="el-GR"/>
        </w:rPr>
      </w:pPr>
      <w:r>
        <w:rPr>
          <w:lang w:val="el-GR"/>
        </w:rPr>
        <w:t>Στα πλαίσια του έργου</w:t>
      </w:r>
      <w:r w:rsidR="00456A70">
        <w:rPr>
          <w:lang w:val="el-GR"/>
        </w:rPr>
        <w:t xml:space="preserve"> </w:t>
      </w:r>
      <w:proofErr w:type="spellStart"/>
      <w:r w:rsidR="0065482A">
        <w:t>Fo</w:t>
      </w:r>
      <w:r w:rsidR="00456A70">
        <w:rPr>
          <w:lang w:val="en-US"/>
        </w:rPr>
        <w:t>odprint</w:t>
      </w:r>
      <w:proofErr w:type="spellEnd"/>
      <w:r>
        <w:rPr>
          <w:lang w:val="el-GR"/>
        </w:rPr>
        <w:t xml:space="preserve"> έχουν γίνει</w:t>
      </w:r>
      <w:r w:rsidR="00456A70" w:rsidRPr="00232D25">
        <w:rPr>
          <w:lang w:val="el-GR"/>
        </w:rPr>
        <w:t xml:space="preserve"> </w:t>
      </w:r>
      <w:r w:rsidR="00456A70">
        <w:rPr>
          <w:lang w:val="el-GR"/>
        </w:rPr>
        <w:t>δράσεις</w:t>
      </w:r>
      <w:r w:rsidR="0065482A" w:rsidRPr="00F3093E">
        <w:rPr>
          <w:lang w:val="el-GR"/>
        </w:rPr>
        <w:t xml:space="preserve"> </w:t>
      </w:r>
      <w:r>
        <w:rPr>
          <w:lang w:val="el-GR"/>
        </w:rPr>
        <w:t xml:space="preserve">ενημέρωσης και ευαισθητοποίησης του κοινού </w:t>
      </w:r>
      <w:r w:rsidR="00E9561F">
        <w:rPr>
          <w:lang w:val="el-GR"/>
        </w:rPr>
        <w:t>στα ΜΜΕ</w:t>
      </w:r>
      <w:r w:rsidR="00456A70">
        <w:rPr>
          <w:lang w:val="el-GR"/>
        </w:rPr>
        <w:t xml:space="preserve"> και τα ΚΔ</w:t>
      </w:r>
      <w:r w:rsidR="00E9561F">
        <w:rPr>
          <w:lang w:val="el-GR"/>
        </w:rPr>
        <w:t xml:space="preserve"> </w:t>
      </w:r>
      <w:r>
        <w:rPr>
          <w:lang w:val="el-GR"/>
        </w:rPr>
        <w:t xml:space="preserve">σχετικά με την σπατάλη των τροφίμων </w:t>
      </w:r>
      <w:r w:rsidR="00E9561F">
        <w:rPr>
          <w:lang w:val="el-GR"/>
        </w:rPr>
        <w:t>και τους τρόπους μείωσης</w:t>
      </w:r>
      <w:r w:rsidR="005F51E4">
        <w:rPr>
          <w:lang w:val="el-GR"/>
        </w:rPr>
        <w:t xml:space="preserve"> τ</w:t>
      </w:r>
      <w:r w:rsidR="0065201E">
        <w:rPr>
          <w:lang w:val="el-GR"/>
        </w:rPr>
        <w:t>ων απορριμμάτων</w:t>
      </w:r>
      <w:r w:rsidR="009E5D01">
        <w:rPr>
          <w:lang w:val="el-GR"/>
        </w:rPr>
        <w:t xml:space="preserve"> τροφίμων</w:t>
      </w:r>
      <w:r w:rsidR="00456A70">
        <w:rPr>
          <w:lang w:val="el-GR"/>
        </w:rPr>
        <w:t>. Ο</w:t>
      </w:r>
      <w:r w:rsidR="0065482A">
        <w:rPr>
          <w:lang w:val="el-GR"/>
        </w:rPr>
        <w:t>ι</w:t>
      </w:r>
      <w:r w:rsidR="00456A70">
        <w:rPr>
          <w:lang w:val="el-GR"/>
        </w:rPr>
        <w:t xml:space="preserve"> δράσεις </w:t>
      </w:r>
      <w:r w:rsidR="0065482A">
        <w:rPr>
          <w:lang w:val="el-GR"/>
        </w:rPr>
        <w:t xml:space="preserve">αυτές </w:t>
      </w:r>
      <w:r w:rsidR="00E9561F">
        <w:rPr>
          <w:lang w:val="el-GR"/>
        </w:rPr>
        <w:t>θα συνεχιστ</w:t>
      </w:r>
      <w:r w:rsidR="00456A70">
        <w:rPr>
          <w:lang w:val="el-GR"/>
        </w:rPr>
        <w:t>ούν</w:t>
      </w:r>
      <w:r w:rsidR="00E9561F">
        <w:rPr>
          <w:lang w:val="el-GR"/>
        </w:rPr>
        <w:t xml:space="preserve"> </w:t>
      </w:r>
      <w:r w:rsidR="00456A70">
        <w:rPr>
          <w:lang w:val="el-GR"/>
        </w:rPr>
        <w:t>και στη συνέχεια του έργου</w:t>
      </w:r>
      <w:r w:rsidR="00860009" w:rsidRPr="00F3093E">
        <w:rPr>
          <w:lang w:val="el-GR"/>
        </w:rPr>
        <w:t>.</w:t>
      </w:r>
    </w:p>
    <w:p w14:paraId="645CF37D" w14:textId="397FD4F6" w:rsidR="00282198" w:rsidRPr="008B2DC9" w:rsidRDefault="00162F6E" w:rsidP="00FA1090">
      <w:pPr>
        <w:jc w:val="both"/>
        <w:rPr>
          <w:lang w:val="el-GR"/>
        </w:rPr>
      </w:pPr>
      <w:r>
        <w:rPr>
          <w:lang w:val="el-GR"/>
        </w:rPr>
        <w:t xml:space="preserve">Τα αποτελέσματα </w:t>
      </w:r>
      <w:r w:rsidR="00456A70">
        <w:rPr>
          <w:lang w:val="el-GR"/>
        </w:rPr>
        <w:t xml:space="preserve">αυτής της έρευνας </w:t>
      </w:r>
      <w:r>
        <w:rPr>
          <w:lang w:val="el-GR"/>
        </w:rPr>
        <w:t xml:space="preserve">δείχνουν ότι πρέπει να καταβληθεί </w:t>
      </w:r>
      <w:r w:rsidR="00456A70">
        <w:rPr>
          <w:lang w:val="el-GR"/>
        </w:rPr>
        <w:t xml:space="preserve">ακόμη </w:t>
      </w:r>
      <w:r>
        <w:rPr>
          <w:lang w:val="el-GR"/>
        </w:rPr>
        <w:t>μεγαλύτερη προσπάθεια</w:t>
      </w:r>
      <w:r w:rsidR="00456A70">
        <w:rPr>
          <w:lang w:val="el-GR"/>
        </w:rPr>
        <w:t xml:space="preserve"> από διάφορα ενδιαφερόμενα μέρη</w:t>
      </w:r>
      <w:r w:rsidR="001E3A50">
        <w:rPr>
          <w:lang w:val="el-GR"/>
        </w:rPr>
        <w:t xml:space="preserve"> στην ενημέρωση του κοινού σχετικά με το </w:t>
      </w:r>
      <w:r w:rsidR="00456A70">
        <w:rPr>
          <w:lang w:val="el-GR"/>
        </w:rPr>
        <w:t>πρόβλημα των αποβλήτων τροφίμων. Το γεγονός πως παραδοσιακά δόθηκε μεγαλύτερη έμφαση σε άλλα απόβλητα και λιγότερη στα απόβλητα τροφίμων που είναι οργανικής φύσης, αποτυπώνετ</w:t>
      </w:r>
      <w:r w:rsidR="009B48F4">
        <w:rPr>
          <w:lang w:val="el-GR"/>
        </w:rPr>
        <w:t>αι</w:t>
      </w:r>
      <w:r w:rsidR="00456A70">
        <w:rPr>
          <w:lang w:val="el-GR"/>
        </w:rPr>
        <w:t xml:space="preserve"> με διάφορους τρόπους στις έρευνες που γίνονται στα πλαίσια του έργου </w:t>
      </w:r>
      <w:r w:rsidR="009B48F4">
        <w:t>F</w:t>
      </w:r>
      <w:proofErr w:type="spellStart"/>
      <w:r w:rsidR="00456A70">
        <w:rPr>
          <w:lang w:val="en-US"/>
        </w:rPr>
        <w:t>oodprint</w:t>
      </w:r>
      <w:proofErr w:type="spellEnd"/>
      <w:r w:rsidR="00456A70" w:rsidRPr="00232D25">
        <w:rPr>
          <w:lang w:val="el-GR"/>
        </w:rPr>
        <w:t xml:space="preserve">. </w:t>
      </w:r>
      <w:r w:rsidR="003E6C37">
        <w:rPr>
          <w:lang w:val="el-GR"/>
        </w:rPr>
        <w:t xml:space="preserve">Φαίνεται καθαρά </w:t>
      </w:r>
      <w:r w:rsidR="00D869DA">
        <w:rPr>
          <w:lang w:val="el-GR"/>
        </w:rPr>
        <w:t>ότι</w:t>
      </w:r>
      <w:r w:rsidR="003E6C37">
        <w:rPr>
          <w:lang w:val="el-GR"/>
        </w:rPr>
        <w:t xml:space="preserve"> κατά κύριο λόγο το κοινό θεωρεί τη σπατάλη τροφίμων ένα ηθικό και οικονομικό θέμα, παρά ένα περιβαλλοντικό πρόβλημα. Οι εκστρατείες επικοινωνίας πρέπει να στοχεύουν στο να αλλάξει αυτή η προσέγγιση, αλλά και στο να επιτευχθεί ο βασικός στόχος που είναι η μείωση της σπατάλης των τροφίμων. </w:t>
      </w:r>
    </w:p>
    <w:sectPr w:rsidR="00282198" w:rsidRPr="008B2DC9" w:rsidSect="00F3093E">
      <w:headerReference w:type="default" r:id="rId14"/>
      <w:footerReference w:type="default" r:id="rId15"/>
      <w:pgSz w:w="11906" w:h="16838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2DB3" w14:textId="77777777" w:rsidR="00475214" w:rsidRDefault="00475214" w:rsidP="00475214">
      <w:pPr>
        <w:spacing w:after="0" w:line="240" w:lineRule="auto"/>
      </w:pPr>
      <w:r>
        <w:separator/>
      </w:r>
    </w:p>
  </w:endnote>
  <w:endnote w:type="continuationSeparator" w:id="0">
    <w:p w14:paraId="7A3FFCB2" w14:textId="77777777" w:rsidR="00475214" w:rsidRDefault="00475214" w:rsidP="0047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BFA" w14:textId="34B12827" w:rsidR="00F3093E" w:rsidRDefault="00F3093E">
    <w:pPr>
      <w:pStyle w:val="Footer"/>
    </w:pPr>
    <w:r>
      <w:rPr>
        <w:noProof/>
      </w:rPr>
      <w:drawing>
        <wp:inline distT="0" distB="0" distL="0" distR="0" wp14:anchorId="0B5E28ED" wp14:editId="73B72F39">
          <wp:extent cx="5731510" cy="1396365"/>
          <wp:effectExtent l="0" t="0" r="2540" b="0"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7A34" w14:textId="77777777" w:rsidR="00475214" w:rsidRDefault="00475214" w:rsidP="00475214">
      <w:pPr>
        <w:spacing w:after="0" w:line="240" w:lineRule="auto"/>
      </w:pPr>
      <w:r>
        <w:separator/>
      </w:r>
    </w:p>
  </w:footnote>
  <w:footnote w:type="continuationSeparator" w:id="0">
    <w:p w14:paraId="1581E61B" w14:textId="77777777" w:rsidR="00475214" w:rsidRDefault="00475214" w:rsidP="0047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9332" w14:textId="636B3381" w:rsidR="00475214" w:rsidRDefault="00475214">
    <w:pPr>
      <w:pStyle w:val="Header"/>
    </w:pPr>
    <w:r>
      <w:rPr>
        <w:noProof/>
      </w:rPr>
      <w:drawing>
        <wp:inline distT="0" distB="0" distL="0" distR="0" wp14:anchorId="22A3CA76" wp14:editId="62A02753">
          <wp:extent cx="5731510" cy="14503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5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DF2"/>
    <w:multiLevelType w:val="hybridMultilevel"/>
    <w:tmpl w:val="6FBE65EC"/>
    <w:lvl w:ilvl="0" w:tplc="E89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98"/>
    <w:rsid w:val="00001C36"/>
    <w:rsid w:val="00014415"/>
    <w:rsid w:val="00024C41"/>
    <w:rsid w:val="00025FBE"/>
    <w:rsid w:val="00026EDD"/>
    <w:rsid w:val="00027E15"/>
    <w:rsid w:val="00030D9F"/>
    <w:rsid w:val="00035B38"/>
    <w:rsid w:val="00056B13"/>
    <w:rsid w:val="00063811"/>
    <w:rsid w:val="000700C6"/>
    <w:rsid w:val="00075DE7"/>
    <w:rsid w:val="00076D09"/>
    <w:rsid w:val="000777DE"/>
    <w:rsid w:val="0008334B"/>
    <w:rsid w:val="000917BF"/>
    <w:rsid w:val="00092242"/>
    <w:rsid w:val="000B4A18"/>
    <w:rsid w:val="000C3368"/>
    <w:rsid w:val="000D303E"/>
    <w:rsid w:val="000D31F1"/>
    <w:rsid w:val="000D4F79"/>
    <w:rsid w:val="000D54B0"/>
    <w:rsid w:val="000D5FEE"/>
    <w:rsid w:val="000D6DAF"/>
    <w:rsid w:val="000E1467"/>
    <w:rsid w:val="000F473D"/>
    <w:rsid w:val="0010216D"/>
    <w:rsid w:val="00110418"/>
    <w:rsid w:val="001104C5"/>
    <w:rsid w:val="00113353"/>
    <w:rsid w:val="00115B4C"/>
    <w:rsid w:val="00125272"/>
    <w:rsid w:val="00125906"/>
    <w:rsid w:val="001301E1"/>
    <w:rsid w:val="00140098"/>
    <w:rsid w:val="001452F9"/>
    <w:rsid w:val="0015231B"/>
    <w:rsid w:val="001552FA"/>
    <w:rsid w:val="00161D8F"/>
    <w:rsid w:val="00162F6E"/>
    <w:rsid w:val="001667F8"/>
    <w:rsid w:val="00166DB7"/>
    <w:rsid w:val="0017063E"/>
    <w:rsid w:val="0018768D"/>
    <w:rsid w:val="001919D6"/>
    <w:rsid w:val="00195279"/>
    <w:rsid w:val="00195D55"/>
    <w:rsid w:val="00197D44"/>
    <w:rsid w:val="001A31C7"/>
    <w:rsid w:val="001B769E"/>
    <w:rsid w:val="001C1C01"/>
    <w:rsid w:val="001D3CFF"/>
    <w:rsid w:val="001D42CA"/>
    <w:rsid w:val="001D49D6"/>
    <w:rsid w:val="001D4B3C"/>
    <w:rsid w:val="001D4C05"/>
    <w:rsid w:val="001E0C4D"/>
    <w:rsid w:val="001E225A"/>
    <w:rsid w:val="001E3A50"/>
    <w:rsid w:val="001E3F35"/>
    <w:rsid w:val="001F2261"/>
    <w:rsid w:val="001F3D37"/>
    <w:rsid w:val="00201FA1"/>
    <w:rsid w:val="0020316D"/>
    <w:rsid w:val="00203572"/>
    <w:rsid w:val="00206475"/>
    <w:rsid w:val="002070AB"/>
    <w:rsid w:val="00217B6A"/>
    <w:rsid w:val="00221620"/>
    <w:rsid w:val="0022592E"/>
    <w:rsid w:val="00230EE1"/>
    <w:rsid w:val="00232D25"/>
    <w:rsid w:val="00233E88"/>
    <w:rsid w:val="002350B3"/>
    <w:rsid w:val="00242F76"/>
    <w:rsid w:val="00243BF9"/>
    <w:rsid w:val="002465BC"/>
    <w:rsid w:val="0024777C"/>
    <w:rsid w:val="00250739"/>
    <w:rsid w:val="0025428F"/>
    <w:rsid w:val="00256D14"/>
    <w:rsid w:val="00257530"/>
    <w:rsid w:val="002578C7"/>
    <w:rsid w:val="0026336F"/>
    <w:rsid w:val="00264D81"/>
    <w:rsid w:val="002706AB"/>
    <w:rsid w:val="00271912"/>
    <w:rsid w:val="0027760C"/>
    <w:rsid w:val="00282198"/>
    <w:rsid w:val="002845F3"/>
    <w:rsid w:val="00287BB2"/>
    <w:rsid w:val="002935A5"/>
    <w:rsid w:val="00293F60"/>
    <w:rsid w:val="00294A78"/>
    <w:rsid w:val="002A073D"/>
    <w:rsid w:val="002A3976"/>
    <w:rsid w:val="002A3E80"/>
    <w:rsid w:val="002A4ED6"/>
    <w:rsid w:val="002A5D14"/>
    <w:rsid w:val="002A6B76"/>
    <w:rsid w:val="002B727A"/>
    <w:rsid w:val="002C4E72"/>
    <w:rsid w:val="002D5476"/>
    <w:rsid w:val="002D7872"/>
    <w:rsid w:val="002D791E"/>
    <w:rsid w:val="002F1403"/>
    <w:rsid w:val="002F172A"/>
    <w:rsid w:val="002F233A"/>
    <w:rsid w:val="002F52A7"/>
    <w:rsid w:val="002F58E7"/>
    <w:rsid w:val="002F60A1"/>
    <w:rsid w:val="0030148F"/>
    <w:rsid w:val="00305ADB"/>
    <w:rsid w:val="003122F5"/>
    <w:rsid w:val="00316908"/>
    <w:rsid w:val="00324A48"/>
    <w:rsid w:val="00326A75"/>
    <w:rsid w:val="00326C79"/>
    <w:rsid w:val="00327342"/>
    <w:rsid w:val="00330356"/>
    <w:rsid w:val="00334CD1"/>
    <w:rsid w:val="003443FE"/>
    <w:rsid w:val="00353503"/>
    <w:rsid w:val="0036132A"/>
    <w:rsid w:val="003619A6"/>
    <w:rsid w:val="00362FF3"/>
    <w:rsid w:val="003638E1"/>
    <w:rsid w:val="0036400F"/>
    <w:rsid w:val="00370B2E"/>
    <w:rsid w:val="00371F99"/>
    <w:rsid w:val="00372BC3"/>
    <w:rsid w:val="00376296"/>
    <w:rsid w:val="00384B72"/>
    <w:rsid w:val="003A1C0B"/>
    <w:rsid w:val="003A2AEB"/>
    <w:rsid w:val="003A7640"/>
    <w:rsid w:val="003B2513"/>
    <w:rsid w:val="003C2371"/>
    <w:rsid w:val="003C378C"/>
    <w:rsid w:val="003C4B71"/>
    <w:rsid w:val="003C5574"/>
    <w:rsid w:val="003C64B4"/>
    <w:rsid w:val="003C6B0B"/>
    <w:rsid w:val="003C7B56"/>
    <w:rsid w:val="003D0CFD"/>
    <w:rsid w:val="003D3044"/>
    <w:rsid w:val="003D4178"/>
    <w:rsid w:val="003D58C1"/>
    <w:rsid w:val="003E6C37"/>
    <w:rsid w:val="003E7480"/>
    <w:rsid w:val="003E762D"/>
    <w:rsid w:val="003F2E5C"/>
    <w:rsid w:val="003F60A9"/>
    <w:rsid w:val="003F6C5A"/>
    <w:rsid w:val="00406DC7"/>
    <w:rsid w:val="004134C9"/>
    <w:rsid w:val="004151A0"/>
    <w:rsid w:val="00420F97"/>
    <w:rsid w:val="004225AD"/>
    <w:rsid w:val="00430BDF"/>
    <w:rsid w:val="004340FB"/>
    <w:rsid w:val="00456A70"/>
    <w:rsid w:val="0046643A"/>
    <w:rsid w:val="00475214"/>
    <w:rsid w:val="00477076"/>
    <w:rsid w:val="00483FCF"/>
    <w:rsid w:val="00487EA7"/>
    <w:rsid w:val="00487F2A"/>
    <w:rsid w:val="00490E47"/>
    <w:rsid w:val="004912E1"/>
    <w:rsid w:val="00496DAF"/>
    <w:rsid w:val="004A0A44"/>
    <w:rsid w:val="004A3688"/>
    <w:rsid w:val="004B1592"/>
    <w:rsid w:val="004B4AC4"/>
    <w:rsid w:val="004B4FC0"/>
    <w:rsid w:val="004C5A2D"/>
    <w:rsid w:val="004C644C"/>
    <w:rsid w:val="004D39AE"/>
    <w:rsid w:val="004D6111"/>
    <w:rsid w:val="004E3E3E"/>
    <w:rsid w:val="004E4206"/>
    <w:rsid w:val="004E4A8B"/>
    <w:rsid w:val="004F77F9"/>
    <w:rsid w:val="0050185C"/>
    <w:rsid w:val="00501935"/>
    <w:rsid w:val="005030CC"/>
    <w:rsid w:val="005067CA"/>
    <w:rsid w:val="0051352A"/>
    <w:rsid w:val="00516E95"/>
    <w:rsid w:val="00517ABF"/>
    <w:rsid w:val="005219CF"/>
    <w:rsid w:val="00522AF2"/>
    <w:rsid w:val="00525082"/>
    <w:rsid w:val="0053703C"/>
    <w:rsid w:val="00543EC2"/>
    <w:rsid w:val="005530DC"/>
    <w:rsid w:val="005539BB"/>
    <w:rsid w:val="00563DEF"/>
    <w:rsid w:val="00575064"/>
    <w:rsid w:val="005774CA"/>
    <w:rsid w:val="00577B90"/>
    <w:rsid w:val="00581A8F"/>
    <w:rsid w:val="0058329D"/>
    <w:rsid w:val="00583CEC"/>
    <w:rsid w:val="005A3198"/>
    <w:rsid w:val="005B0E9B"/>
    <w:rsid w:val="005C3CD1"/>
    <w:rsid w:val="005C5433"/>
    <w:rsid w:val="005D12E5"/>
    <w:rsid w:val="005D1BDB"/>
    <w:rsid w:val="005D2102"/>
    <w:rsid w:val="005D7475"/>
    <w:rsid w:val="005E0E7D"/>
    <w:rsid w:val="005E109E"/>
    <w:rsid w:val="005E3A34"/>
    <w:rsid w:val="005E3C36"/>
    <w:rsid w:val="005F0033"/>
    <w:rsid w:val="005F0F4C"/>
    <w:rsid w:val="005F2666"/>
    <w:rsid w:val="005F51E4"/>
    <w:rsid w:val="005F62DE"/>
    <w:rsid w:val="006000CF"/>
    <w:rsid w:val="006014AA"/>
    <w:rsid w:val="00602ABF"/>
    <w:rsid w:val="006057DA"/>
    <w:rsid w:val="00614D61"/>
    <w:rsid w:val="006159A0"/>
    <w:rsid w:val="0062030D"/>
    <w:rsid w:val="0062735D"/>
    <w:rsid w:val="00634159"/>
    <w:rsid w:val="0063626B"/>
    <w:rsid w:val="006445BC"/>
    <w:rsid w:val="00651B8C"/>
    <w:rsid w:val="0065201E"/>
    <w:rsid w:val="0065482A"/>
    <w:rsid w:val="0065703F"/>
    <w:rsid w:val="00660233"/>
    <w:rsid w:val="00663AF5"/>
    <w:rsid w:val="00670730"/>
    <w:rsid w:val="00674D4B"/>
    <w:rsid w:val="00682378"/>
    <w:rsid w:val="006876B9"/>
    <w:rsid w:val="00690C64"/>
    <w:rsid w:val="0069257E"/>
    <w:rsid w:val="006926D2"/>
    <w:rsid w:val="006A2777"/>
    <w:rsid w:val="006A78AE"/>
    <w:rsid w:val="006B1F48"/>
    <w:rsid w:val="006B311A"/>
    <w:rsid w:val="006B7D19"/>
    <w:rsid w:val="006D3D0B"/>
    <w:rsid w:val="006E1E2C"/>
    <w:rsid w:val="006E361E"/>
    <w:rsid w:val="006E3D33"/>
    <w:rsid w:val="006E5398"/>
    <w:rsid w:val="006E5642"/>
    <w:rsid w:val="006F0CD3"/>
    <w:rsid w:val="00700A54"/>
    <w:rsid w:val="00707502"/>
    <w:rsid w:val="00712425"/>
    <w:rsid w:val="0071595F"/>
    <w:rsid w:val="00721A75"/>
    <w:rsid w:val="00724290"/>
    <w:rsid w:val="00724EC7"/>
    <w:rsid w:val="00725309"/>
    <w:rsid w:val="0073279C"/>
    <w:rsid w:val="007413D3"/>
    <w:rsid w:val="0074344B"/>
    <w:rsid w:val="007453DF"/>
    <w:rsid w:val="00745B1A"/>
    <w:rsid w:val="007500FA"/>
    <w:rsid w:val="0075037C"/>
    <w:rsid w:val="00750C79"/>
    <w:rsid w:val="00752731"/>
    <w:rsid w:val="00760CC3"/>
    <w:rsid w:val="00764500"/>
    <w:rsid w:val="00770228"/>
    <w:rsid w:val="00775133"/>
    <w:rsid w:val="0077590E"/>
    <w:rsid w:val="00776323"/>
    <w:rsid w:val="00787938"/>
    <w:rsid w:val="00795070"/>
    <w:rsid w:val="00797066"/>
    <w:rsid w:val="007972DF"/>
    <w:rsid w:val="007B40E7"/>
    <w:rsid w:val="007B4D78"/>
    <w:rsid w:val="007B7C4E"/>
    <w:rsid w:val="007C04BB"/>
    <w:rsid w:val="007C4EBD"/>
    <w:rsid w:val="007C7D97"/>
    <w:rsid w:val="007D36FE"/>
    <w:rsid w:val="007D3793"/>
    <w:rsid w:val="007D6031"/>
    <w:rsid w:val="007D7B25"/>
    <w:rsid w:val="007E0954"/>
    <w:rsid w:val="007E2242"/>
    <w:rsid w:val="007F3960"/>
    <w:rsid w:val="007F56A6"/>
    <w:rsid w:val="007F6B8A"/>
    <w:rsid w:val="007F76C0"/>
    <w:rsid w:val="007F78F5"/>
    <w:rsid w:val="00800725"/>
    <w:rsid w:val="0080115A"/>
    <w:rsid w:val="00801ED6"/>
    <w:rsid w:val="0082188B"/>
    <w:rsid w:val="008223CF"/>
    <w:rsid w:val="008235CF"/>
    <w:rsid w:val="00823C6C"/>
    <w:rsid w:val="00823E21"/>
    <w:rsid w:val="00833BCB"/>
    <w:rsid w:val="008374D7"/>
    <w:rsid w:val="008410E6"/>
    <w:rsid w:val="0084219A"/>
    <w:rsid w:val="008423F4"/>
    <w:rsid w:val="00845367"/>
    <w:rsid w:val="008514DA"/>
    <w:rsid w:val="00851AAE"/>
    <w:rsid w:val="0085461A"/>
    <w:rsid w:val="00860009"/>
    <w:rsid w:val="00861107"/>
    <w:rsid w:val="00871B86"/>
    <w:rsid w:val="00872151"/>
    <w:rsid w:val="00872173"/>
    <w:rsid w:val="00874D1A"/>
    <w:rsid w:val="0087562B"/>
    <w:rsid w:val="0087674F"/>
    <w:rsid w:val="008847CA"/>
    <w:rsid w:val="0089388F"/>
    <w:rsid w:val="008A28AA"/>
    <w:rsid w:val="008A5458"/>
    <w:rsid w:val="008B2D6D"/>
    <w:rsid w:val="008B2DC9"/>
    <w:rsid w:val="008B7939"/>
    <w:rsid w:val="008C0CB6"/>
    <w:rsid w:val="008C4A3C"/>
    <w:rsid w:val="008D4F60"/>
    <w:rsid w:val="008E2DD6"/>
    <w:rsid w:val="008E6131"/>
    <w:rsid w:val="008E6297"/>
    <w:rsid w:val="008E6B40"/>
    <w:rsid w:val="008E7CD5"/>
    <w:rsid w:val="008F4C0A"/>
    <w:rsid w:val="008F6376"/>
    <w:rsid w:val="009032E0"/>
    <w:rsid w:val="0090692F"/>
    <w:rsid w:val="009069A2"/>
    <w:rsid w:val="00907E98"/>
    <w:rsid w:val="00911DF2"/>
    <w:rsid w:val="00916AD4"/>
    <w:rsid w:val="00922023"/>
    <w:rsid w:val="0092406E"/>
    <w:rsid w:val="0092567E"/>
    <w:rsid w:val="009319B9"/>
    <w:rsid w:val="00935B05"/>
    <w:rsid w:val="00935F20"/>
    <w:rsid w:val="00942055"/>
    <w:rsid w:val="00944C4E"/>
    <w:rsid w:val="0094524A"/>
    <w:rsid w:val="00961CDB"/>
    <w:rsid w:val="0097368A"/>
    <w:rsid w:val="00985B9A"/>
    <w:rsid w:val="0098709A"/>
    <w:rsid w:val="00987B85"/>
    <w:rsid w:val="00990595"/>
    <w:rsid w:val="009942A8"/>
    <w:rsid w:val="009943D6"/>
    <w:rsid w:val="00996E83"/>
    <w:rsid w:val="009A02B7"/>
    <w:rsid w:val="009A0F55"/>
    <w:rsid w:val="009A4A0E"/>
    <w:rsid w:val="009A5A0B"/>
    <w:rsid w:val="009A5BEB"/>
    <w:rsid w:val="009B48F4"/>
    <w:rsid w:val="009B51C5"/>
    <w:rsid w:val="009B5D37"/>
    <w:rsid w:val="009B73FF"/>
    <w:rsid w:val="009C33B3"/>
    <w:rsid w:val="009C6D45"/>
    <w:rsid w:val="009E20AD"/>
    <w:rsid w:val="009E54C6"/>
    <w:rsid w:val="009E5D01"/>
    <w:rsid w:val="009F1873"/>
    <w:rsid w:val="009F3BA8"/>
    <w:rsid w:val="009F4790"/>
    <w:rsid w:val="009F7D7F"/>
    <w:rsid w:val="00A0090E"/>
    <w:rsid w:val="00A04FAF"/>
    <w:rsid w:val="00A07E28"/>
    <w:rsid w:val="00A11399"/>
    <w:rsid w:val="00A15392"/>
    <w:rsid w:val="00A25648"/>
    <w:rsid w:val="00A273B5"/>
    <w:rsid w:val="00A30889"/>
    <w:rsid w:val="00A308EA"/>
    <w:rsid w:val="00A31D22"/>
    <w:rsid w:val="00A3502E"/>
    <w:rsid w:val="00A3586B"/>
    <w:rsid w:val="00A42980"/>
    <w:rsid w:val="00A42AF3"/>
    <w:rsid w:val="00A50D49"/>
    <w:rsid w:val="00A51E9B"/>
    <w:rsid w:val="00A53995"/>
    <w:rsid w:val="00A55F96"/>
    <w:rsid w:val="00A6352C"/>
    <w:rsid w:val="00A6443D"/>
    <w:rsid w:val="00A64C9F"/>
    <w:rsid w:val="00A73BB6"/>
    <w:rsid w:val="00A7441E"/>
    <w:rsid w:val="00A75210"/>
    <w:rsid w:val="00A774A9"/>
    <w:rsid w:val="00A86375"/>
    <w:rsid w:val="00A87996"/>
    <w:rsid w:val="00A90FB3"/>
    <w:rsid w:val="00A9271B"/>
    <w:rsid w:val="00A92DD0"/>
    <w:rsid w:val="00A95221"/>
    <w:rsid w:val="00A95270"/>
    <w:rsid w:val="00AA0EFA"/>
    <w:rsid w:val="00AA1571"/>
    <w:rsid w:val="00AA1A7A"/>
    <w:rsid w:val="00AA2644"/>
    <w:rsid w:val="00AA7204"/>
    <w:rsid w:val="00AB2B7A"/>
    <w:rsid w:val="00AB5C0A"/>
    <w:rsid w:val="00AC6D6B"/>
    <w:rsid w:val="00AD1944"/>
    <w:rsid w:val="00AD7AAA"/>
    <w:rsid w:val="00AE1F09"/>
    <w:rsid w:val="00AF4333"/>
    <w:rsid w:val="00AF52A9"/>
    <w:rsid w:val="00B077D9"/>
    <w:rsid w:val="00B1420B"/>
    <w:rsid w:val="00B16D7B"/>
    <w:rsid w:val="00B17B3C"/>
    <w:rsid w:val="00B23711"/>
    <w:rsid w:val="00B24D57"/>
    <w:rsid w:val="00B256D8"/>
    <w:rsid w:val="00B27CB7"/>
    <w:rsid w:val="00B315E9"/>
    <w:rsid w:val="00B3305E"/>
    <w:rsid w:val="00B342D8"/>
    <w:rsid w:val="00B40945"/>
    <w:rsid w:val="00B47196"/>
    <w:rsid w:val="00B47854"/>
    <w:rsid w:val="00B57ACC"/>
    <w:rsid w:val="00B63369"/>
    <w:rsid w:val="00B63E59"/>
    <w:rsid w:val="00B715CE"/>
    <w:rsid w:val="00B741CD"/>
    <w:rsid w:val="00B7551F"/>
    <w:rsid w:val="00B75B25"/>
    <w:rsid w:val="00B93E38"/>
    <w:rsid w:val="00BA03F1"/>
    <w:rsid w:val="00BA25BA"/>
    <w:rsid w:val="00BA72F8"/>
    <w:rsid w:val="00BB18EA"/>
    <w:rsid w:val="00BB3984"/>
    <w:rsid w:val="00BB4457"/>
    <w:rsid w:val="00BB471A"/>
    <w:rsid w:val="00BB4742"/>
    <w:rsid w:val="00BC7CE3"/>
    <w:rsid w:val="00BD35AC"/>
    <w:rsid w:val="00BD7864"/>
    <w:rsid w:val="00BE2581"/>
    <w:rsid w:val="00BE6C9A"/>
    <w:rsid w:val="00BF16BB"/>
    <w:rsid w:val="00BF781D"/>
    <w:rsid w:val="00C00586"/>
    <w:rsid w:val="00C03009"/>
    <w:rsid w:val="00C05AD1"/>
    <w:rsid w:val="00C06089"/>
    <w:rsid w:val="00C11705"/>
    <w:rsid w:val="00C122D3"/>
    <w:rsid w:val="00C12378"/>
    <w:rsid w:val="00C13C2F"/>
    <w:rsid w:val="00C23CE4"/>
    <w:rsid w:val="00C25301"/>
    <w:rsid w:val="00C3289F"/>
    <w:rsid w:val="00C36325"/>
    <w:rsid w:val="00C37C98"/>
    <w:rsid w:val="00C43A41"/>
    <w:rsid w:val="00C44F19"/>
    <w:rsid w:val="00C56F8E"/>
    <w:rsid w:val="00C63024"/>
    <w:rsid w:val="00C63113"/>
    <w:rsid w:val="00C71CC5"/>
    <w:rsid w:val="00C77F0A"/>
    <w:rsid w:val="00C84F95"/>
    <w:rsid w:val="00C8531D"/>
    <w:rsid w:val="00C85D0A"/>
    <w:rsid w:val="00C85D7D"/>
    <w:rsid w:val="00C85E4F"/>
    <w:rsid w:val="00C870DB"/>
    <w:rsid w:val="00C95E9C"/>
    <w:rsid w:val="00C95EC2"/>
    <w:rsid w:val="00CA48CF"/>
    <w:rsid w:val="00CA690D"/>
    <w:rsid w:val="00CB1BAF"/>
    <w:rsid w:val="00CB53BE"/>
    <w:rsid w:val="00CC197E"/>
    <w:rsid w:val="00CC285B"/>
    <w:rsid w:val="00CC6967"/>
    <w:rsid w:val="00CD61CC"/>
    <w:rsid w:val="00CD74BC"/>
    <w:rsid w:val="00CE0D4C"/>
    <w:rsid w:val="00CE3BC4"/>
    <w:rsid w:val="00CE62F7"/>
    <w:rsid w:val="00CF5008"/>
    <w:rsid w:val="00D0506A"/>
    <w:rsid w:val="00D05A4F"/>
    <w:rsid w:val="00D108AA"/>
    <w:rsid w:val="00D13A6E"/>
    <w:rsid w:val="00D1470B"/>
    <w:rsid w:val="00D21A62"/>
    <w:rsid w:val="00D2467C"/>
    <w:rsid w:val="00D24C62"/>
    <w:rsid w:val="00D269E1"/>
    <w:rsid w:val="00D26B53"/>
    <w:rsid w:val="00D37393"/>
    <w:rsid w:val="00D50F56"/>
    <w:rsid w:val="00D51F01"/>
    <w:rsid w:val="00D54978"/>
    <w:rsid w:val="00D579EE"/>
    <w:rsid w:val="00D60143"/>
    <w:rsid w:val="00D6409D"/>
    <w:rsid w:val="00D659A4"/>
    <w:rsid w:val="00D6617C"/>
    <w:rsid w:val="00D76253"/>
    <w:rsid w:val="00D818AD"/>
    <w:rsid w:val="00D85018"/>
    <w:rsid w:val="00D869DA"/>
    <w:rsid w:val="00D9023E"/>
    <w:rsid w:val="00D91FF1"/>
    <w:rsid w:val="00DA3CFC"/>
    <w:rsid w:val="00DB0542"/>
    <w:rsid w:val="00DB322C"/>
    <w:rsid w:val="00DB3532"/>
    <w:rsid w:val="00DC2B81"/>
    <w:rsid w:val="00DC4D63"/>
    <w:rsid w:val="00DC5DC9"/>
    <w:rsid w:val="00DD4EBC"/>
    <w:rsid w:val="00DD7E54"/>
    <w:rsid w:val="00DE269F"/>
    <w:rsid w:val="00DE4532"/>
    <w:rsid w:val="00DE590D"/>
    <w:rsid w:val="00DE79AF"/>
    <w:rsid w:val="00DE7B60"/>
    <w:rsid w:val="00DF1C57"/>
    <w:rsid w:val="00DF247C"/>
    <w:rsid w:val="00DF257D"/>
    <w:rsid w:val="00DF5C44"/>
    <w:rsid w:val="00E02115"/>
    <w:rsid w:val="00E027CB"/>
    <w:rsid w:val="00E0752C"/>
    <w:rsid w:val="00E10625"/>
    <w:rsid w:val="00E10D10"/>
    <w:rsid w:val="00E11078"/>
    <w:rsid w:val="00E21B37"/>
    <w:rsid w:val="00E30554"/>
    <w:rsid w:val="00E32534"/>
    <w:rsid w:val="00E40714"/>
    <w:rsid w:val="00E411B5"/>
    <w:rsid w:val="00E450B7"/>
    <w:rsid w:val="00E46CCD"/>
    <w:rsid w:val="00E5116E"/>
    <w:rsid w:val="00E57917"/>
    <w:rsid w:val="00E65C0E"/>
    <w:rsid w:val="00E662FE"/>
    <w:rsid w:val="00E70862"/>
    <w:rsid w:val="00E75A4C"/>
    <w:rsid w:val="00E7748D"/>
    <w:rsid w:val="00E81BA5"/>
    <w:rsid w:val="00E873E3"/>
    <w:rsid w:val="00E916D1"/>
    <w:rsid w:val="00E92D0D"/>
    <w:rsid w:val="00E9561F"/>
    <w:rsid w:val="00E976C5"/>
    <w:rsid w:val="00E976CF"/>
    <w:rsid w:val="00EA2504"/>
    <w:rsid w:val="00EA55D0"/>
    <w:rsid w:val="00EA6C35"/>
    <w:rsid w:val="00EB3865"/>
    <w:rsid w:val="00EB42C6"/>
    <w:rsid w:val="00EB5E02"/>
    <w:rsid w:val="00EB64FA"/>
    <w:rsid w:val="00EC1582"/>
    <w:rsid w:val="00EC343D"/>
    <w:rsid w:val="00EC6D55"/>
    <w:rsid w:val="00ED6E6E"/>
    <w:rsid w:val="00EE022C"/>
    <w:rsid w:val="00EE1004"/>
    <w:rsid w:val="00EE418E"/>
    <w:rsid w:val="00EE7006"/>
    <w:rsid w:val="00EF5C19"/>
    <w:rsid w:val="00EF6D0B"/>
    <w:rsid w:val="00F07B37"/>
    <w:rsid w:val="00F10C1A"/>
    <w:rsid w:val="00F11096"/>
    <w:rsid w:val="00F117FC"/>
    <w:rsid w:val="00F203FC"/>
    <w:rsid w:val="00F2375E"/>
    <w:rsid w:val="00F3093E"/>
    <w:rsid w:val="00F32F14"/>
    <w:rsid w:val="00F33810"/>
    <w:rsid w:val="00F33BC6"/>
    <w:rsid w:val="00F35AE9"/>
    <w:rsid w:val="00F36E78"/>
    <w:rsid w:val="00F43E2A"/>
    <w:rsid w:val="00F44E2D"/>
    <w:rsid w:val="00F4774E"/>
    <w:rsid w:val="00F53074"/>
    <w:rsid w:val="00F55908"/>
    <w:rsid w:val="00F57E58"/>
    <w:rsid w:val="00F605DE"/>
    <w:rsid w:val="00F62065"/>
    <w:rsid w:val="00F62D40"/>
    <w:rsid w:val="00F7787A"/>
    <w:rsid w:val="00F819DF"/>
    <w:rsid w:val="00F87587"/>
    <w:rsid w:val="00F9276C"/>
    <w:rsid w:val="00F95E9C"/>
    <w:rsid w:val="00F97F4D"/>
    <w:rsid w:val="00FA1090"/>
    <w:rsid w:val="00FA1FF1"/>
    <w:rsid w:val="00FA3678"/>
    <w:rsid w:val="00FB6A18"/>
    <w:rsid w:val="00FB71DB"/>
    <w:rsid w:val="00FC2639"/>
    <w:rsid w:val="00FC29BB"/>
    <w:rsid w:val="00FC314D"/>
    <w:rsid w:val="00FD1F04"/>
    <w:rsid w:val="00FE24A4"/>
    <w:rsid w:val="00FE53DB"/>
    <w:rsid w:val="00FF457B"/>
    <w:rsid w:val="00FF4725"/>
    <w:rsid w:val="00FF545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1AB25"/>
  <w15:chartTrackingRefBased/>
  <w15:docId w15:val="{EA746021-3D6D-43EC-8F6F-99F19FB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4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7C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7CA"/>
    <w:rPr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05A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45367"/>
    <w:pPr>
      <w:ind w:left="720"/>
      <w:contextualSpacing/>
    </w:pPr>
  </w:style>
  <w:style w:type="paragraph" w:styleId="Revision">
    <w:name w:val="Revision"/>
    <w:hidden/>
    <w:uiPriority w:val="99"/>
    <w:semiHidden/>
    <w:rsid w:val="0046643A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5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Sheet1!$C$3:$D$7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A</c:v>
                  </c:pt>
                  <c:pt idx="1">
                    <c:v>B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Sheet1!$E$3:$E$7</c:f>
              <c:numCache>
                <c:formatCode>0%</c:formatCode>
                <c:ptCount val="5"/>
                <c:pt idx="0">
                  <c:v>0.46</c:v>
                </c:pt>
                <c:pt idx="1">
                  <c:v>0.19</c:v>
                </c:pt>
                <c:pt idx="2">
                  <c:v>0.1</c:v>
                </c:pt>
                <c:pt idx="3">
                  <c:v>7.0000000000000007E-2</c:v>
                </c:pt>
                <c:pt idx="4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6-4C88-99AF-73C0485F2D6C}"/>
            </c:ext>
          </c:extLst>
        </c:ser>
        <c:ser>
          <c:idx val="1"/>
          <c:order val="1"/>
          <c:tx>
            <c:strRef>
              <c:f>Sheet1!$F$2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Sheet1!$C$3:$D$7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A</c:v>
                  </c:pt>
                  <c:pt idx="1">
                    <c:v>B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Sheet1!$F$3:$F$7</c:f>
              <c:numCache>
                <c:formatCode>0.0%</c:formatCode>
                <c:ptCount val="5"/>
                <c:pt idx="0">
                  <c:v>0.41299999999999998</c:v>
                </c:pt>
                <c:pt idx="1">
                  <c:v>0.16400000000000001</c:v>
                </c:pt>
                <c:pt idx="2">
                  <c:v>0.11</c:v>
                </c:pt>
                <c:pt idx="3">
                  <c:v>0.10100000000000001</c:v>
                </c:pt>
                <c:pt idx="4">
                  <c:v>0.21199999999999999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A6-4C88-99AF-73C0485F2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8158111"/>
        <c:axId val="798157279"/>
      </c:barChart>
      <c:catAx>
        <c:axId val="79815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8157279"/>
        <c:crosses val="autoZero"/>
        <c:auto val="1"/>
        <c:lblAlgn val="ctr"/>
        <c:lblOffset val="100"/>
        <c:noMultiLvlLbl val="0"/>
      </c:catAx>
      <c:valAx>
        <c:axId val="79815727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815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Sheet1!$E$17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Sheet1!$C$18:$D$22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Sheet1!$E$18:$E$22</c:f>
              <c:numCache>
                <c:formatCode>0%</c:formatCode>
                <c:ptCount val="5"/>
                <c:pt idx="0">
                  <c:v>0.56999999999999995</c:v>
                </c:pt>
                <c:pt idx="1">
                  <c:v>0.22</c:v>
                </c:pt>
                <c:pt idx="2">
                  <c:v>0.08</c:v>
                </c:pt>
                <c:pt idx="3">
                  <c:v>0.04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6-4683-90B0-C4B8D49B00E7}"/>
            </c:ext>
          </c:extLst>
        </c:ser>
        <c:ser>
          <c:idx val="1"/>
          <c:order val="1"/>
          <c:tx>
            <c:strRef>
              <c:f>Sheet1!$F$17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Sheet1!$C$18:$D$22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Sheet1!$F$18:$F$22</c:f>
              <c:numCache>
                <c:formatCode>0.0%</c:formatCode>
                <c:ptCount val="5"/>
                <c:pt idx="0">
                  <c:v>0.45900000000000002</c:v>
                </c:pt>
                <c:pt idx="1">
                  <c:v>0.24299999999999999</c:v>
                </c:pt>
                <c:pt idx="2">
                  <c:v>9.2999999999999999E-2</c:v>
                </c:pt>
                <c:pt idx="3">
                  <c:v>0.06</c:v>
                </c:pt>
                <c:pt idx="4">
                  <c:v>0.14499999999999999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76-4683-90B0-C4B8D49B00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9112831"/>
        <c:axId val="729110335"/>
      </c:barChart>
      <c:catAx>
        <c:axId val="72911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9110335"/>
        <c:crosses val="autoZero"/>
        <c:auto val="1"/>
        <c:lblAlgn val="ctr"/>
        <c:lblOffset val="100"/>
        <c:noMultiLvlLbl val="0"/>
      </c:catAx>
      <c:valAx>
        <c:axId val="729110335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911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Sheet1!$E$30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Sheet1!$C$31:$D$35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Sheet1!$E$31:$E$35</c:f>
              <c:numCache>
                <c:formatCode>0%</c:formatCode>
                <c:ptCount val="5"/>
                <c:pt idx="0">
                  <c:v>0.42</c:v>
                </c:pt>
                <c:pt idx="1">
                  <c:v>0.23</c:v>
                </c:pt>
                <c:pt idx="2">
                  <c:v>0.16</c:v>
                </c:pt>
                <c:pt idx="3">
                  <c:v>0.08</c:v>
                </c:pt>
                <c:pt idx="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9-4D10-8468-BAC334845346}"/>
            </c:ext>
          </c:extLst>
        </c:ser>
        <c:ser>
          <c:idx val="1"/>
          <c:order val="1"/>
          <c:tx>
            <c:strRef>
              <c:f>Sheet1!$F$30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Sheet1!$C$31:$D$35</c:f>
              <c:multiLvlStrCache>
                <c:ptCount val="5"/>
                <c:lvl>
                  <c:pt idx="0">
                    <c:v>Πολύ σημαντική</c:v>
                  </c:pt>
                  <c:pt idx="1">
                    <c:v>Αρκετά σημαντική</c:v>
                  </c:pt>
                  <c:pt idx="2">
                    <c:v>Κάπως σημαντική</c:v>
                  </c:pt>
                  <c:pt idx="3">
                    <c:v>Όχι και τόσο σημαντική</c:v>
                  </c:pt>
                  <c:pt idx="4">
                    <c:v>Καθόλου σημαντική</c:v>
                  </c:pt>
                </c:lvl>
                <c:lvl>
                  <c:pt idx="0">
                    <c:v>Α</c:v>
                  </c:pt>
                  <c:pt idx="1">
                    <c:v>Β</c:v>
                  </c:pt>
                  <c:pt idx="2">
                    <c:v>Γ</c:v>
                  </c:pt>
                  <c:pt idx="3">
                    <c:v>Δ</c:v>
                  </c:pt>
                  <c:pt idx="4">
                    <c:v>Ε</c:v>
                  </c:pt>
                </c:lvl>
              </c:multiLvlStrCache>
            </c:multiLvlStrRef>
          </c:cat>
          <c:val>
            <c:numRef>
              <c:f>Sheet1!$F$31:$F$35</c:f>
              <c:numCache>
                <c:formatCode>0.0%</c:formatCode>
                <c:ptCount val="5"/>
                <c:pt idx="0">
                  <c:v>0.40300000000000002</c:v>
                </c:pt>
                <c:pt idx="1">
                  <c:v>0.22</c:v>
                </c:pt>
                <c:pt idx="2">
                  <c:v>0.14000000000000001</c:v>
                </c:pt>
                <c:pt idx="3">
                  <c:v>8.5999999999999993E-2</c:v>
                </c:pt>
                <c:pt idx="4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49-4D10-8468-BAC334845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9097151"/>
        <c:axId val="1249092159"/>
      </c:barChart>
      <c:catAx>
        <c:axId val="124909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9092159"/>
        <c:crosses val="autoZero"/>
        <c:auto val="1"/>
        <c:lblAlgn val="ctr"/>
        <c:lblOffset val="100"/>
        <c:noMultiLvlLbl val="0"/>
      </c:catAx>
      <c:valAx>
        <c:axId val="1249092159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909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Sheet1!$E$44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Sheet1!$C$45:$D$47</c:f>
              <c:multiLvlStrCache>
                <c:ptCount val="3"/>
                <c:lvl>
                  <c:pt idx="0">
                    <c:v>Ναι</c:v>
                  </c:pt>
                  <c:pt idx="1">
                    <c:v>Όχι</c:v>
                  </c:pt>
                  <c:pt idx="2">
                    <c:v>Δεν θυμάμαι</c:v>
                  </c:pt>
                </c:lvl>
                <c:lvl>
                  <c:pt idx="0">
                    <c:v>A</c:v>
                  </c:pt>
                  <c:pt idx="1">
                    <c:v>B</c:v>
                  </c:pt>
                  <c:pt idx="2">
                    <c:v>Γ</c:v>
                  </c:pt>
                </c:lvl>
              </c:multiLvlStrCache>
            </c:multiLvlStrRef>
          </c:cat>
          <c:val>
            <c:numRef>
              <c:f>Sheet1!$E$45:$E$47</c:f>
              <c:numCache>
                <c:formatCode>0.0%</c:formatCode>
                <c:ptCount val="3"/>
                <c:pt idx="0">
                  <c:v>0.29799999999999999</c:v>
                </c:pt>
                <c:pt idx="1">
                  <c:v>0.501</c:v>
                </c:pt>
                <c:pt idx="2">
                  <c:v>0.20100000000000001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0-4050-B59F-1EE0EB6E2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7800143"/>
        <c:axId val="148779931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Sheet1!$F$44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Sheet1!$C$45:$D$47</c15:sqref>
                        </c15:formulaRef>
                      </c:ext>
                    </c:extLst>
                    <c:multiLvlStrCache>
                      <c:ptCount val="3"/>
                      <c:lvl>
                        <c:pt idx="0">
                          <c:v>Ναι</c:v>
                        </c:pt>
                        <c:pt idx="1">
                          <c:v>Όχι</c:v>
                        </c:pt>
                        <c:pt idx="2">
                          <c:v>Δεν θυμάμαι</c:v>
                        </c:pt>
                      </c:lvl>
                      <c:lvl>
                        <c:pt idx="0">
                          <c:v>A</c:v>
                        </c:pt>
                        <c:pt idx="1">
                          <c:v>B</c:v>
                        </c:pt>
                        <c:pt idx="2">
                          <c:v>Γ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Sheet1!$F$45:$F$47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AA0-4050-B59F-1EE0EB6E2131}"/>
                  </c:ext>
                </c:extLst>
              </c15:ser>
            </c15:filteredBarSeries>
          </c:ext>
        </c:extLst>
      </c:barChart>
      <c:catAx>
        <c:axId val="148780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7799311"/>
        <c:crosses val="autoZero"/>
        <c:auto val="1"/>
        <c:lblAlgn val="ctr"/>
        <c:lblOffset val="100"/>
        <c:noMultiLvlLbl val="0"/>
      </c:catAx>
      <c:valAx>
        <c:axId val="148779931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7800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590F5A7EDA34E82508074AD94524A" ma:contentTypeVersion="16" ma:contentTypeDescription="Create a new document." ma:contentTypeScope="" ma:versionID="36c34aa974c02d54245686613ec4e44f">
  <xsd:schema xmlns:xsd="http://www.w3.org/2001/XMLSchema" xmlns:xs="http://www.w3.org/2001/XMLSchema" xmlns:p="http://schemas.microsoft.com/office/2006/metadata/properties" xmlns:ns2="487ae81b-a1e9-42cc-8b6a-09717e3e3b13" xmlns:ns3="0363e4ea-161f-4580-b995-377a45d26e87" targetNamespace="http://schemas.microsoft.com/office/2006/metadata/properties" ma:root="true" ma:fieldsID="6a8b7e4af075a4cb63cffe27e7d49ea3" ns2:_="" ns3:_="">
    <xsd:import namespace="487ae81b-a1e9-42cc-8b6a-09717e3e3b13"/>
    <xsd:import namespace="0363e4ea-161f-4580-b995-377a45d26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e81b-a1e9-42cc-8b6a-09717e3e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788b7-d5b5-41d2-bb97-5b7d80396896}" ma:internalName="TaxCatchAll" ma:showField="CatchAllData" ma:web="487ae81b-a1e9-42cc-8b6a-09717e3e3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3e4ea-161f-4580-b995-377a45d26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a2e80-c76e-4efd-bb52-bf868ec2f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3e4ea-161f-4580-b995-377a45d26e87">
      <Terms xmlns="http://schemas.microsoft.com/office/infopath/2007/PartnerControls"/>
    </lcf76f155ced4ddcb4097134ff3c332f>
    <TaxCatchAll xmlns="487ae81b-a1e9-42cc-8b6a-09717e3e3b13" xsi:nil="true"/>
  </documentManagement>
</p:properties>
</file>

<file path=customXml/itemProps1.xml><?xml version="1.0" encoding="utf-8"?>
<ds:datastoreItem xmlns:ds="http://schemas.openxmlformats.org/officeDocument/2006/customXml" ds:itemID="{E0C9958A-490D-4C7E-AFFF-8F8376A7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F50EC-660C-4BDC-9673-11E70485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e81b-a1e9-42cc-8b6a-09717e3e3b13"/>
    <ds:schemaRef ds:uri="0363e4ea-161f-4580-b995-377a45d26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16C7B-08C5-440E-8685-D0167E0051E3}">
  <ds:schemaRefs>
    <ds:schemaRef ds:uri="http://schemas.openxmlformats.org/package/2006/metadata/core-properties"/>
    <ds:schemaRef ds:uri="http://purl.org/dc/elements/1.1/"/>
    <ds:schemaRef ds:uri="487ae81b-a1e9-42cc-8b6a-09717e3e3b1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363e4ea-161f-4580-b995-377a45d26e8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1184</Words>
  <Characters>6410</Characters>
  <Application>Microsoft Office Word</Application>
  <DocSecurity>0</DocSecurity>
  <Lines>209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Ttakka</dc:creator>
  <cp:keywords/>
  <dc:description/>
  <cp:lastModifiedBy>Anastasia Ellina</cp:lastModifiedBy>
  <cp:revision>27</cp:revision>
  <cp:lastPrinted>2022-08-01T08:04:00Z</cp:lastPrinted>
  <dcterms:created xsi:type="dcterms:W3CDTF">2022-07-21T14:57:00Z</dcterms:created>
  <dcterms:modified xsi:type="dcterms:W3CDTF">2022-08-09T12:23:00Z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0x0101002DE590F5A7EDA34E82508074AD94524A</vt:lpwstr>
  </property>
  <property fmtid="{D5CDD505-2E9C-101B-9397-08002B2CF9AE}" pid="3" name="MediaServiceImageTags">
    <vt:lpwstr/>
  </property>
</Properties>
</file>